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7986" w:rsidRPr="006F7986" w:rsidRDefault="005317AD" w:rsidP="006F7986">
      <w:pPr>
        <w:pStyle w:val="berschrift1"/>
        <w:jc w:val="center"/>
        <w:rPr>
          <w:rFonts w:ascii="Times New Roman" w:hAnsi="Times New Roman" w:cs="Times New Roman"/>
          <w:sz w:val="28"/>
          <w:szCs w:val="28"/>
        </w:rPr>
      </w:pPr>
      <w:bookmarkStart w:id="0" w:name="_GoBack"/>
      <w:r>
        <w:rPr>
          <w:rFonts w:ascii="Times New Roman" w:hAnsi="Times New Roman" w:cs="Times New Roman"/>
          <w:sz w:val="28"/>
          <w:szCs w:val="28"/>
        </w:rPr>
        <w:t xml:space="preserve">CONCEPTUAL FRAMEWORK FOR </w:t>
      </w:r>
      <w:r w:rsidR="00090DDA">
        <w:rPr>
          <w:rFonts w:ascii="Times New Roman" w:hAnsi="Times New Roman" w:cs="Times New Roman"/>
          <w:sz w:val="28"/>
          <w:szCs w:val="28"/>
        </w:rPr>
        <w:t>PHYSICS-BASED</w:t>
      </w:r>
      <w:r>
        <w:rPr>
          <w:rFonts w:ascii="Times New Roman" w:hAnsi="Times New Roman" w:cs="Times New Roman"/>
          <w:sz w:val="28"/>
          <w:szCs w:val="28"/>
        </w:rPr>
        <w:t xml:space="preserve"> SIMULATIONS IN PRACTICAL PROJECTS AND INTERFACE TO ENGINEERING DEMANDS </w:t>
      </w:r>
    </w:p>
    <w:p w:rsidR="00A8604F" w:rsidRPr="006F7986" w:rsidRDefault="00A8604F" w:rsidP="006F7986">
      <w:pPr>
        <w:jc w:val="center"/>
        <w:rPr>
          <w:rFonts w:ascii="Times New Roman" w:hAnsi="Times New Roman"/>
        </w:rPr>
      </w:pPr>
    </w:p>
    <w:p w:rsidR="00A8604F" w:rsidRPr="00733FE4" w:rsidRDefault="005317AD" w:rsidP="005317AD">
      <w:pPr>
        <w:jc w:val="left"/>
        <w:rPr>
          <w:rFonts w:ascii="Times New Roman" w:hAnsi="Times New Roman"/>
        </w:rPr>
      </w:pPr>
      <w:r>
        <w:rPr>
          <w:rFonts w:ascii="Times New Roman" w:hAnsi="Times New Roman"/>
        </w:rPr>
        <w:t>P</w:t>
      </w:r>
      <w:r w:rsidR="00EF037A" w:rsidRPr="00733FE4">
        <w:rPr>
          <w:rFonts w:ascii="Times New Roman" w:hAnsi="Times New Roman"/>
        </w:rPr>
        <w:t xml:space="preserve">. </w:t>
      </w:r>
      <w:r>
        <w:rPr>
          <w:rFonts w:ascii="Times New Roman" w:hAnsi="Times New Roman"/>
        </w:rPr>
        <w:t>RENAULT</w:t>
      </w:r>
      <w:r w:rsidR="00EF037A" w:rsidRPr="00733FE4">
        <w:rPr>
          <w:rFonts w:ascii="Times New Roman" w:hAnsi="Times New Roman"/>
          <w:vertAlign w:val="superscript"/>
        </w:rPr>
        <w:t>1</w:t>
      </w:r>
    </w:p>
    <w:p w:rsidR="00A8604F" w:rsidRPr="00733FE4" w:rsidRDefault="00A8604F">
      <w:pPr>
        <w:rPr>
          <w:rFonts w:ascii="Times New Roman" w:hAnsi="Times New Roman"/>
        </w:rPr>
      </w:pPr>
    </w:p>
    <w:p w:rsidR="00A8604F" w:rsidRDefault="005026D8">
      <w:pPr>
        <w:rPr>
          <w:rFonts w:ascii="Times New Roman" w:hAnsi="Times New Roman"/>
          <w:lang w:val="en-US"/>
        </w:rPr>
      </w:pPr>
      <w:r w:rsidRPr="004C3FC9">
        <w:rPr>
          <w:rFonts w:ascii="Times New Roman" w:hAnsi="Times New Roman"/>
          <w:vertAlign w:val="superscript"/>
          <w:lang w:val="en-US"/>
        </w:rPr>
        <w:t>1</w:t>
      </w:r>
      <w:r w:rsidR="005317AD">
        <w:rPr>
          <w:rFonts w:ascii="Times New Roman" w:hAnsi="Times New Roman"/>
          <w:lang w:val="en-US"/>
        </w:rPr>
        <w:t>swissnuclear</w:t>
      </w:r>
      <w:r>
        <w:rPr>
          <w:rFonts w:ascii="Times New Roman" w:hAnsi="Times New Roman"/>
          <w:lang w:val="en-US"/>
        </w:rPr>
        <w:t xml:space="preserve">, </w:t>
      </w:r>
      <w:r w:rsidR="005317AD">
        <w:rPr>
          <w:rFonts w:ascii="Times New Roman" w:hAnsi="Times New Roman"/>
          <w:lang w:val="en-US"/>
        </w:rPr>
        <w:t>Olten</w:t>
      </w:r>
      <w:r>
        <w:rPr>
          <w:rFonts w:ascii="Times New Roman" w:hAnsi="Times New Roman"/>
          <w:lang w:val="en-US"/>
        </w:rPr>
        <w:t xml:space="preserve">, </w:t>
      </w:r>
      <w:r w:rsidR="005317AD">
        <w:rPr>
          <w:rFonts w:ascii="Times New Roman" w:hAnsi="Times New Roman"/>
          <w:lang w:val="en-US"/>
        </w:rPr>
        <w:t>Switzerland</w:t>
      </w:r>
    </w:p>
    <w:p w:rsidR="00A8604F" w:rsidRDefault="00A8604F">
      <w:pPr>
        <w:rPr>
          <w:rFonts w:ascii="Times New Roman" w:hAnsi="Times New Roman"/>
          <w:lang w:val="en-US"/>
        </w:rPr>
      </w:pPr>
    </w:p>
    <w:p w:rsidR="00A8604F" w:rsidRDefault="007C09EE">
      <w:pPr>
        <w:rPr>
          <w:lang w:val="en-US"/>
        </w:rPr>
      </w:pPr>
      <w:r w:rsidRPr="004C3FC9">
        <w:rPr>
          <w:rFonts w:ascii="Times New Roman" w:hAnsi="Times New Roman"/>
          <w:i/>
          <w:lang w:val="en-US"/>
        </w:rPr>
        <w:t>E</w:t>
      </w:r>
      <w:r w:rsidR="00A8604F" w:rsidRPr="004C3FC9">
        <w:rPr>
          <w:rFonts w:ascii="Times New Roman" w:hAnsi="Times New Roman"/>
          <w:i/>
          <w:lang w:val="en-US"/>
        </w:rPr>
        <w:t xml:space="preserve">-mail contact of main author: </w:t>
      </w:r>
      <w:hyperlink r:id="rId8" w:history="1">
        <w:r w:rsidR="005317AD" w:rsidRPr="001165A5">
          <w:rPr>
            <w:rStyle w:val="Hyperlink"/>
            <w:rFonts w:ascii="Times New Roman" w:hAnsi="Times New Roman"/>
            <w:i/>
            <w:lang w:val="en-US"/>
          </w:rPr>
          <w:t>philippe.renault@swissnuclear.ch</w:t>
        </w:r>
      </w:hyperlink>
      <w:r w:rsidR="005317AD">
        <w:rPr>
          <w:rFonts w:ascii="Times New Roman" w:hAnsi="Times New Roman"/>
          <w:i/>
          <w:lang w:val="en-US"/>
        </w:rPr>
        <w:t xml:space="preserve"> </w:t>
      </w:r>
    </w:p>
    <w:p w:rsidR="008955CD" w:rsidRDefault="008955CD">
      <w:pPr>
        <w:pStyle w:val="Textkrper1"/>
        <w:rPr>
          <w:rFonts w:ascii="Times New Roman" w:hAnsi="Times New Roman"/>
          <w:b/>
          <w:lang w:val="en-US"/>
        </w:rPr>
      </w:pPr>
    </w:p>
    <w:p w:rsidR="00DF14FD" w:rsidRPr="006635E9" w:rsidRDefault="00A8604F" w:rsidP="00DF14FD">
      <w:pPr>
        <w:pStyle w:val="Abstract"/>
        <w:rPr>
          <w:sz w:val="20"/>
          <w:szCs w:val="20"/>
        </w:rPr>
      </w:pPr>
      <w:r>
        <w:rPr>
          <w:b/>
        </w:rPr>
        <w:t>Abstract</w:t>
      </w:r>
      <w:r>
        <w:t xml:space="preserve">. </w:t>
      </w:r>
      <w:bookmarkStart w:id="1" w:name="_Hlk508255295"/>
      <w:r w:rsidR="00090DDA" w:rsidRPr="008616C8">
        <w:rPr>
          <w:sz w:val="20"/>
          <w:szCs w:val="20"/>
        </w:rPr>
        <w:t>T</w:t>
      </w:r>
      <w:r w:rsidR="00090DDA" w:rsidRPr="00090DDA">
        <w:rPr>
          <w:sz w:val="20"/>
          <w:szCs w:val="20"/>
        </w:rPr>
        <w:t xml:space="preserve">his paper is intended to provide an overview of the most important aspects </w:t>
      </w:r>
      <w:r w:rsidR="00090DDA">
        <w:rPr>
          <w:sz w:val="20"/>
          <w:szCs w:val="20"/>
        </w:rPr>
        <w:t xml:space="preserve">on how to integrate physics-based simulation models in the seismic hazard assessment framework </w:t>
      </w:r>
      <w:r w:rsidR="00090DDA" w:rsidRPr="00090DDA">
        <w:rPr>
          <w:sz w:val="20"/>
          <w:szCs w:val="20"/>
        </w:rPr>
        <w:t>and share thoughts with the community on how to make best use of the available models</w:t>
      </w:r>
      <w:r w:rsidR="00090DDA">
        <w:rPr>
          <w:sz w:val="20"/>
          <w:szCs w:val="20"/>
        </w:rPr>
        <w:t xml:space="preserve"> in practical application</w:t>
      </w:r>
      <w:r w:rsidR="00090DDA" w:rsidRPr="00090DDA">
        <w:rPr>
          <w:sz w:val="20"/>
          <w:szCs w:val="20"/>
        </w:rPr>
        <w:t>.</w:t>
      </w:r>
      <w:r w:rsidR="00090DDA">
        <w:rPr>
          <w:sz w:val="20"/>
          <w:szCs w:val="20"/>
        </w:rPr>
        <w:t xml:space="preserve"> </w:t>
      </w:r>
      <w:r w:rsidR="00090DDA" w:rsidRPr="00090DDA">
        <w:rPr>
          <w:sz w:val="20"/>
          <w:szCs w:val="20"/>
        </w:rPr>
        <w:t xml:space="preserve">Up to now, also a lot of research has been performed </w:t>
      </w:r>
      <w:r w:rsidR="00090DDA">
        <w:rPr>
          <w:sz w:val="20"/>
          <w:szCs w:val="20"/>
        </w:rPr>
        <w:t xml:space="preserve">and advancements have been achieved </w:t>
      </w:r>
      <w:r w:rsidR="00090DDA" w:rsidRPr="00090DDA">
        <w:rPr>
          <w:sz w:val="20"/>
          <w:szCs w:val="20"/>
        </w:rPr>
        <w:t>to make use of physics-based models through numerical simulations for the assessment and prediction of ground motions. Nevertheless, still empirical ground motion prediction equations (GMPE) are the predominant way of modelling ground motions for a site-specific PSHA or also a national seismic hazard map.</w:t>
      </w:r>
      <w:r w:rsidR="00090DDA">
        <w:rPr>
          <w:sz w:val="20"/>
          <w:szCs w:val="20"/>
        </w:rPr>
        <w:t xml:space="preserve"> There are a lot of aspects where physics-based simulations are better than GMPEs to predict ground motions, but on the other hand there are still some issues to be resolved. </w:t>
      </w:r>
      <w:r w:rsidR="008616C8">
        <w:rPr>
          <w:sz w:val="20"/>
          <w:szCs w:val="20"/>
        </w:rPr>
        <w:t>In the meanwhile, it is worth to consider the option of developing hybrid GMPEs. Such are based on one hand</w:t>
      </w:r>
      <w:r w:rsidR="008616C8" w:rsidRPr="008616C8">
        <w:rPr>
          <w:sz w:val="20"/>
          <w:szCs w:val="20"/>
        </w:rPr>
        <w:t xml:space="preserve"> on available observations and on the other hand, where no data exists, those are substitute by simulated scenarios.</w:t>
      </w:r>
      <w:r w:rsidR="008616C8">
        <w:rPr>
          <w:sz w:val="20"/>
          <w:szCs w:val="20"/>
        </w:rPr>
        <w:t xml:space="preserve"> </w:t>
      </w:r>
      <w:r w:rsidR="00090DDA">
        <w:rPr>
          <w:sz w:val="20"/>
          <w:szCs w:val="20"/>
        </w:rPr>
        <w:t>As computational resource</w:t>
      </w:r>
      <w:r w:rsidR="008616C8">
        <w:rPr>
          <w:sz w:val="20"/>
          <w:szCs w:val="20"/>
        </w:rPr>
        <w:t>s</w:t>
      </w:r>
      <w:r w:rsidR="00090DDA">
        <w:rPr>
          <w:sz w:val="20"/>
          <w:szCs w:val="20"/>
        </w:rPr>
        <w:t xml:space="preserve"> are today not a limiting factor anymore</w:t>
      </w:r>
      <w:r w:rsidR="008616C8">
        <w:rPr>
          <w:sz w:val="20"/>
          <w:szCs w:val="20"/>
        </w:rPr>
        <w:t>,</w:t>
      </w:r>
      <w:r w:rsidR="00090DDA">
        <w:rPr>
          <w:sz w:val="20"/>
          <w:szCs w:val="20"/>
        </w:rPr>
        <w:t xml:space="preserve"> large scale finite-fault simulations are not a problem anymore and state-of-practice. </w:t>
      </w:r>
      <w:r w:rsidR="008616C8">
        <w:rPr>
          <w:sz w:val="20"/>
          <w:szCs w:val="20"/>
        </w:rPr>
        <w:t>Ideally the simulations are or will be able to include all effects to predict the motions from the source to the structure and already taking into account the soil-structure interaction and local site-amplification effect. At this interface between bedrock and soil sediments there are a lot of aspects which need to be carefully considered and modeled. Those are discussed and specific aspects are highlighted to remind that this is a multidisciplinary approach the needs of the end users need to be respected since the very beginning.</w:t>
      </w:r>
      <w:bookmarkEnd w:id="1"/>
    </w:p>
    <w:p w:rsidR="00DF14FD" w:rsidRPr="006635E9" w:rsidRDefault="00DF14FD" w:rsidP="00DF14FD">
      <w:pPr>
        <w:pStyle w:val="Textkrper1"/>
        <w:rPr>
          <w:rFonts w:ascii="Times New Roman" w:hAnsi="Times New Roman"/>
          <w:lang w:val="en-US"/>
        </w:rPr>
      </w:pPr>
      <w:r w:rsidRPr="006635E9">
        <w:rPr>
          <w:rFonts w:ascii="Times New Roman" w:hAnsi="Times New Roman"/>
          <w:b/>
          <w:lang w:val="en-US"/>
        </w:rPr>
        <w:t>Key Words</w:t>
      </w:r>
      <w:r w:rsidRPr="006635E9">
        <w:rPr>
          <w:rFonts w:ascii="Times New Roman" w:hAnsi="Times New Roman"/>
          <w:lang w:val="en-US"/>
        </w:rPr>
        <w:t xml:space="preserve">: </w:t>
      </w:r>
      <w:r w:rsidR="005317AD">
        <w:rPr>
          <w:rFonts w:ascii="Times New Roman" w:hAnsi="Times New Roman"/>
          <w:lang w:val="en-US"/>
        </w:rPr>
        <w:t xml:space="preserve">PSHA, </w:t>
      </w:r>
      <w:r w:rsidR="00B904ED">
        <w:rPr>
          <w:rFonts w:ascii="Times New Roman" w:hAnsi="Times New Roman"/>
          <w:lang w:val="en-US"/>
        </w:rPr>
        <w:t xml:space="preserve">PSA, </w:t>
      </w:r>
      <w:r w:rsidR="005317AD">
        <w:rPr>
          <w:rFonts w:ascii="Times New Roman" w:hAnsi="Times New Roman"/>
          <w:lang w:val="en-US"/>
        </w:rPr>
        <w:t>Finite-Fault Simulations, Hybrid GMPE, Uncertainties</w:t>
      </w:r>
      <w:r w:rsidRPr="006635E9">
        <w:rPr>
          <w:rFonts w:ascii="Times New Roman" w:hAnsi="Times New Roman"/>
          <w:lang w:val="en-US"/>
        </w:rPr>
        <w:t>.</w:t>
      </w:r>
    </w:p>
    <w:p w:rsidR="00A8265F" w:rsidRDefault="00A8265F">
      <w:pPr>
        <w:pStyle w:val="Textkrper1"/>
        <w:rPr>
          <w:sz w:val="24"/>
          <w:lang w:val="en-US"/>
        </w:rPr>
      </w:pPr>
    </w:p>
    <w:p w:rsidR="00A8604F" w:rsidRPr="00DA134C" w:rsidRDefault="00EF037A" w:rsidP="00DA134C">
      <w:pPr>
        <w:pStyle w:val="berschrift3"/>
        <w:ind w:left="357" w:hanging="357"/>
        <w:rPr>
          <w:lang w:val="en-US"/>
        </w:rPr>
      </w:pPr>
      <w:r w:rsidRPr="00DA134C">
        <w:rPr>
          <w:lang w:val="en-US"/>
        </w:rPr>
        <w:t>I</w:t>
      </w:r>
      <w:r w:rsidR="00DA134C">
        <w:rPr>
          <w:lang w:val="en-US"/>
        </w:rPr>
        <w:t>ntroduction</w:t>
      </w:r>
    </w:p>
    <w:p w:rsidR="00F15AC0" w:rsidRDefault="006F3F00" w:rsidP="00DF14FD">
      <w:pPr>
        <w:pStyle w:val="Textkrper1"/>
        <w:spacing w:before="120"/>
        <w:rPr>
          <w:sz w:val="24"/>
          <w:szCs w:val="24"/>
        </w:rPr>
      </w:pPr>
      <w:r>
        <w:rPr>
          <w:sz w:val="24"/>
          <w:szCs w:val="24"/>
        </w:rPr>
        <w:t>Today, a lot of tools and methods are available to perform probabilistic seismic hazard assessments (PSHA) and probabilistic safety assessments (PSA) and are also used in practical projects for critical infrastructures</w:t>
      </w:r>
      <w:r w:rsidR="00DF14FD" w:rsidRPr="00DF14FD">
        <w:rPr>
          <w:sz w:val="24"/>
          <w:szCs w:val="24"/>
        </w:rPr>
        <w:t>.</w:t>
      </w:r>
      <w:r w:rsidR="00DC62E8">
        <w:rPr>
          <w:sz w:val="24"/>
          <w:szCs w:val="24"/>
        </w:rPr>
        <w:t xml:space="preserve"> Furthermore, in the last decade a couple of pioneering and state-of-the-art projects have been carried out which provided a wealth of information (e.g. </w:t>
      </w:r>
      <w:r w:rsidR="00DC62E8" w:rsidRPr="00DC62E8">
        <w:rPr>
          <w:sz w:val="24"/>
          <w:szCs w:val="24"/>
        </w:rPr>
        <w:t>nuclear projects: PEGASOS</w:t>
      </w:r>
      <w:r w:rsidR="00DC62E8">
        <w:rPr>
          <w:sz w:val="24"/>
          <w:szCs w:val="24"/>
        </w:rPr>
        <w:t xml:space="preserve"> Refinement</w:t>
      </w:r>
      <w:r w:rsidR="00DC62E8" w:rsidRPr="00DC62E8">
        <w:rPr>
          <w:sz w:val="24"/>
          <w:szCs w:val="24"/>
        </w:rPr>
        <w:t xml:space="preserve">, </w:t>
      </w:r>
      <w:proofErr w:type="spellStart"/>
      <w:r w:rsidR="00DC62E8" w:rsidRPr="00DC62E8">
        <w:rPr>
          <w:sz w:val="24"/>
          <w:szCs w:val="24"/>
        </w:rPr>
        <w:t>Thyspunt</w:t>
      </w:r>
      <w:proofErr w:type="spellEnd"/>
      <w:r w:rsidR="00DC62E8" w:rsidRPr="00DC62E8">
        <w:rPr>
          <w:sz w:val="24"/>
          <w:szCs w:val="24"/>
        </w:rPr>
        <w:t xml:space="preserve">, Hanford, Hinkley Point and </w:t>
      </w:r>
      <w:proofErr w:type="spellStart"/>
      <w:r w:rsidR="00DC62E8" w:rsidRPr="00DC62E8">
        <w:rPr>
          <w:sz w:val="24"/>
          <w:szCs w:val="24"/>
        </w:rPr>
        <w:t>Sinop</w:t>
      </w:r>
      <w:proofErr w:type="spellEnd"/>
      <w:r w:rsidR="00DC62E8" w:rsidRPr="00DC62E8">
        <w:rPr>
          <w:sz w:val="24"/>
          <w:szCs w:val="24"/>
        </w:rPr>
        <w:t xml:space="preserve"> feasibility study</w:t>
      </w:r>
      <w:r w:rsidR="00DC62E8">
        <w:rPr>
          <w:sz w:val="24"/>
          <w:szCs w:val="24"/>
        </w:rPr>
        <w:t xml:space="preserve">). </w:t>
      </w:r>
      <w:r w:rsidR="00A76831">
        <w:rPr>
          <w:sz w:val="24"/>
          <w:szCs w:val="24"/>
        </w:rPr>
        <w:t>Also,</w:t>
      </w:r>
      <w:r w:rsidR="00DC62E8">
        <w:rPr>
          <w:sz w:val="24"/>
          <w:szCs w:val="24"/>
        </w:rPr>
        <w:t xml:space="preserve"> research projects have been launched with the goal to </w:t>
      </w:r>
      <w:r w:rsidR="00F61D98">
        <w:rPr>
          <w:sz w:val="24"/>
          <w:szCs w:val="24"/>
        </w:rPr>
        <w:t>address the open items and address the potential improvements when dealing with seismic issues from the source to the site/structure (e.g. SIGMA</w:t>
      </w:r>
      <w:r w:rsidR="00C01570">
        <w:rPr>
          <w:sz w:val="24"/>
          <w:szCs w:val="24"/>
        </w:rPr>
        <w:t xml:space="preserve"> </w:t>
      </w:r>
      <w:r w:rsidR="004871D8">
        <w:rPr>
          <w:sz w:val="24"/>
          <w:szCs w:val="24"/>
        </w:rPr>
        <w:fldChar w:fldCharType="begin"/>
      </w:r>
      <w:r w:rsidR="004871D8">
        <w:rPr>
          <w:sz w:val="24"/>
          <w:szCs w:val="24"/>
        </w:rPr>
        <w:instrText xml:space="preserve"> REF _Ref508262512 \r \h </w:instrText>
      </w:r>
      <w:r w:rsidR="004871D8">
        <w:rPr>
          <w:sz w:val="24"/>
          <w:szCs w:val="24"/>
        </w:rPr>
      </w:r>
      <w:r w:rsidR="004871D8">
        <w:rPr>
          <w:sz w:val="24"/>
          <w:szCs w:val="24"/>
        </w:rPr>
        <w:fldChar w:fldCharType="separate"/>
      </w:r>
      <w:r w:rsidR="0081612E">
        <w:rPr>
          <w:sz w:val="24"/>
          <w:szCs w:val="24"/>
        </w:rPr>
        <w:t>[1]</w:t>
      </w:r>
      <w:r w:rsidR="004871D8">
        <w:rPr>
          <w:sz w:val="24"/>
          <w:szCs w:val="24"/>
        </w:rPr>
        <w:fldChar w:fldCharType="end"/>
      </w:r>
      <w:r w:rsidR="00F61D98">
        <w:rPr>
          <w:sz w:val="24"/>
          <w:szCs w:val="24"/>
        </w:rPr>
        <w:t>, SINAPS@</w:t>
      </w:r>
      <w:r w:rsidR="00C01570">
        <w:rPr>
          <w:sz w:val="24"/>
          <w:szCs w:val="24"/>
        </w:rPr>
        <w:t xml:space="preserve"> </w:t>
      </w:r>
      <w:r w:rsidR="004871D8">
        <w:rPr>
          <w:sz w:val="24"/>
          <w:szCs w:val="24"/>
        </w:rPr>
        <w:fldChar w:fldCharType="begin"/>
      </w:r>
      <w:r w:rsidR="004871D8">
        <w:rPr>
          <w:sz w:val="24"/>
          <w:szCs w:val="24"/>
        </w:rPr>
        <w:instrText xml:space="preserve"> REF _Ref508262527 \r \h </w:instrText>
      </w:r>
      <w:r w:rsidR="004871D8">
        <w:rPr>
          <w:sz w:val="24"/>
          <w:szCs w:val="24"/>
        </w:rPr>
      </w:r>
      <w:r w:rsidR="004871D8">
        <w:rPr>
          <w:sz w:val="24"/>
          <w:szCs w:val="24"/>
        </w:rPr>
        <w:fldChar w:fldCharType="separate"/>
      </w:r>
      <w:r w:rsidR="0081612E">
        <w:rPr>
          <w:sz w:val="24"/>
          <w:szCs w:val="24"/>
        </w:rPr>
        <w:t>[2]</w:t>
      </w:r>
      <w:r w:rsidR="004871D8">
        <w:rPr>
          <w:sz w:val="24"/>
          <w:szCs w:val="24"/>
        </w:rPr>
        <w:fldChar w:fldCharType="end"/>
      </w:r>
      <w:r w:rsidR="00C01570">
        <w:rPr>
          <w:sz w:val="24"/>
          <w:szCs w:val="24"/>
        </w:rPr>
        <w:fldChar w:fldCharType="begin"/>
      </w:r>
      <w:r w:rsidR="00C01570">
        <w:rPr>
          <w:sz w:val="24"/>
          <w:szCs w:val="24"/>
        </w:rPr>
        <w:instrText xml:space="preserve"> REF _Ref508207034 \r \h </w:instrText>
      </w:r>
      <w:r w:rsidR="00C01570">
        <w:rPr>
          <w:sz w:val="24"/>
          <w:szCs w:val="24"/>
        </w:rPr>
      </w:r>
      <w:r w:rsidR="00C01570">
        <w:rPr>
          <w:sz w:val="24"/>
          <w:szCs w:val="24"/>
        </w:rPr>
        <w:fldChar w:fldCharType="separate"/>
      </w:r>
      <w:r w:rsidR="0081612E">
        <w:rPr>
          <w:sz w:val="24"/>
          <w:szCs w:val="24"/>
        </w:rPr>
        <w:t>[3]</w:t>
      </w:r>
      <w:r w:rsidR="00C01570">
        <w:rPr>
          <w:sz w:val="24"/>
          <w:szCs w:val="24"/>
        </w:rPr>
        <w:fldChar w:fldCharType="end"/>
      </w:r>
      <w:r w:rsidR="00F61D98">
        <w:rPr>
          <w:sz w:val="24"/>
          <w:szCs w:val="24"/>
        </w:rPr>
        <w:t xml:space="preserve">). </w:t>
      </w:r>
      <w:r>
        <w:rPr>
          <w:sz w:val="24"/>
          <w:szCs w:val="24"/>
        </w:rPr>
        <w:t xml:space="preserve">Up to now, also a lot of research has been performed to make use of physics-based models through numerical simulations for the assessment and prediction of ground motions. Nevertheless, still empirical ground motion prediction equations (GMPE) are the predominant way of modelling ground motions for a site-specific PSHA or also a national seismic hazard map. </w:t>
      </w:r>
      <w:r w:rsidR="008407D2">
        <w:rPr>
          <w:sz w:val="24"/>
          <w:szCs w:val="24"/>
        </w:rPr>
        <w:t xml:space="preserve">Furthermore, it is common practice to treat </w:t>
      </w:r>
      <w:r w:rsidR="00DC62E8">
        <w:rPr>
          <w:sz w:val="24"/>
          <w:szCs w:val="24"/>
        </w:rPr>
        <w:t xml:space="preserve">the technical phenomena in projects separately even though the physical reality does not stop at interfaces set by professional disciplines: source characterization, ground motion characterization, site response characterisation, probabilistic vs. deterministic assessment. </w:t>
      </w:r>
      <w:r>
        <w:rPr>
          <w:sz w:val="24"/>
          <w:szCs w:val="24"/>
        </w:rPr>
        <w:lastRenderedPageBreak/>
        <w:t xml:space="preserve">Physics-based models have moved from the academic sector to the industry and become accessible and affordable (with respect to computation time) to interested users, but still lack to fulfil all expectations from the earthquake engineering community and </w:t>
      </w:r>
      <w:r w:rsidR="00F15AC0">
        <w:rPr>
          <w:sz w:val="24"/>
          <w:szCs w:val="24"/>
        </w:rPr>
        <w:t xml:space="preserve">practical requirements. </w:t>
      </w:r>
    </w:p>
    <w:p w:rsidR="00DF14FD" w:rsidRDefault="00F15AC0" w:rsidP="00DF14FD">
      <w:pPr>
        <w:pStyle w:val="Textkrper1"/>
        <w:spacing w:before="120"/>
        <w:rPr>
          <w:sz w:val="24"/>
          <w:szCs w:val="24"/>
        </w:rPr>
      </w:pPr>
      <w:r>
        <w:rPr>
          <w:sz w:val="24"/>
          <w:szCs w:val="24"/>
        </w:rPr>
        <w:t xml:space="preserve">This paper is intended to provide an overview of the most important aspects and share thoughts with the community on how to make best use of the available models. </w:t>
      </w:r>
      <w:r w:rsidR="00DC62E8">
        <w:rPr>
          <w:sz w:val="24"/>
          <w:szCs w:val="24"/>
        </w:rPr>
        <w:t xml:space="preserve">An improvement can be achieved when multidisciplinary teams are working together to get the best solution. This sounds trivial and common sense, but in reality, the interface issues and different interpretations of the delivered products still persist. </w:t>
      </w:r>
      <w:r>
        <w:rPr>
          <w:sz w:val="24"/>
          <w:szCs w:val="24"/>
        </w:rPr>
        <w:t>Some of the described issues are hopefully stimulating the discussion on the needs on how to move forward and benef</w:t>
      </w:r>
      <w:r w:rsidR="00A76831">
        <w:rPr>
          <w:sz w:val="24"/>
          <w:szCs w:val="24"/>
        </w:rPr>
        <w:t>it from the available knowledge. The aim is to base the discussion on the current practice and not to cite regulations, codes and guidelines.</w:t>
      </w:r>
    </w:p>
    <w:p w:rsidR="00F61D98" w:rsidRPr="001A0F6D" w:rsidRDefault="001A0F6D" w:rsidP="001A0F6D">
      <w:pPr>
        <w:pStyle w:val="berschrift3"/>
        <w:rPr>
          <w:lang w:val="en-US"/>
        </w:rPr>
      </w:pPr>
      <w:r w:rsidRPr="001A0F6D">
        <w:rPr>
          <w:lang w:val="en-US"/>
        </w:rPr>
        <w:t xml:space="preserve">Seismic Hazard and </w:t>
      </w:r>
      <w:r w:rsidR="00C65B07">
        <w:rPr>
          <w:lang w:val="en-US"/>
        </w:rPr>
        <w:t>Safety/</w:t>
      </w:r>
      <w:r w:rsidRPr="001A0F6D">
        <w:rPr>
          <w:lang w:val="en-US"/>
        </w:rPr>
        <w:t>Risk Assessment</w:t>
      </w:r>
    </w:p>
    <w:p w:rsidR="001A0F6D" w:rsidRDefault="009E0114" w:rsidP="00DF14FD">
      <w:pPr>
        <w:pStyle w:val="Textkrper1"/>
        <w:spacing w:before="120"/>
        <w:rPr>
          <w:sz w:val="24"/>
          <w:szCs w:val="24"/>
        </w:rPr>
      </w:pPr>
      <w:r>
        <w:rPr>
          <w:sz w:val="24"/>
          <w:szCs w:val="24"/>
        </w:rPr>
        <w:t>Seismic hazard assessment (SHA) with sophisticated l</w:t>
      </w:r>
      <w:r w:rsidR="00C10D92">
        <w:rPr>
          <w:sz w:val="24"/>
          <w:szCs w:val="24"/>
        </w:rPr>
        <w:t>ogic tree</w:t>
      </w:r>
      <w:r>
        <w:rPr>
          <w:sz w:val="24"/>
          <w:szCs w:val="24"/>
        </w:rPr>
        <w:t>s are today state-of-the-art and representing</w:t>
      </w:r>
      <w:r w:rsidR="00C10D92">
        <w:rPr>
          <w:sz w:val="24"/>
          <w:szCs w:val="24"/>
        </w:rPr>
        <w:t xml:space="preserve"> one part of the </w:t>
      </w:r>
      <w:r w:rsidR="00C65B07">
        <w:rPr>
          <w:sz w:val="24"/>
          <w:szCs w:val="24"/>
        </w:rPr>
        <w:t xml:space="preserve">overall </w:t>
      </w:r>
      <w:r w:rsidR="00C10D92">
        <w:rPr>
          <w:sz w:val="24"/>
          <w:szCs w:val="24"/>
        </w:rPr>
        <w:t>model</w:t>
      </w:r>
      <w:r w:rsidR="00C65B07">
        <w:rPr>
          <w:sz w:val="24"/>
          <w:szCs w:val="24"/>
        </w:rPr>
        <w:t xml:space="preserve"> for safety or risk assessment, respectively</w:t>
      </w:r>
      <w:r>
        <w:rPr>
          <w:sz w:val="24"/>
          <w:szCs w:val="24"/>
        </w:rPr>
        <w:t xml:space="preserve">. </w:t>
      </w:r>
      <w:r w:rsidR="00C65B07">
        <w:rPr>
          <w:sz w:val="24"/>
          <w:szCs w:val="24"/>
        </w:rPr>
        <w:t xml:space="preserve">There is in the industry no distinction between safety and risk assessment. It is only an established terminology where in the US related projects the term </w:t>
      </w:r>
      <w:r w:rsidR="007547D0">
        <w:rPr>
          <w:sz w:val="24"/>
          <w:szCs w:val="24"/>
        </w:rPr>
        <w:t>“</w:t>
      </w:r>
      <w:r w:rsidR="00C65B07">
        <w:rPr>
          <w:sz w:val="24"/>
          <w:szCs w:val="24"/>
        </w:rPr>
        <w:t>risk</w:t>
      </w:r>
      <w:r w:rsidR="007547D0">
        <w:rPr>
          <w:sz w:val="24"/>
          <w:szCs w:val="24"/>
        </w:rPr>
        <w:t>”</w:t>
      </w:r>
      <w:r w:rsidR="00C65B07">
        <w:rPr>
          <w:sz w:val="24"/>
          <w:szCs w:val="24"/>
        </w:rPr>
        <w:t xml:space="preserve"> is commonly used whereas in Europe and some other countries the term </w:t>
      </w:r>
      <w:r w:rsidR="007547D0">
        <w:rPr>
          <w:sz w:val="24"/>
          <w:szCs w:val="24"/>
        </w:rPr>
        <w:t>“</w:t>
      </w:r>
      <w:r w:rsidR="00C65B07">
        <w:rPr>
          <w:sz w:val="24"/>
          <w:szCs w:val="24"/>
        </w:rPr>
        <w:t>safety</w:t>
      </w:r>
      <w:r w:rsidR="007547D0">
        <w:rPr>
          <w:sz w:val="24"/>
          <w:szCs w:val="24"/>
        </w:rPr>
        <w:t>”</w:t>
      </w:r>
      <w:r w:rsidR="00C65B07">
        <w:rPr>
          <w:sz w:val="24"/>
          <w:szCs w:val="24"/>
        </w:rPr>
        <w:t xml:space="preserve"> assessment is preferred. </w:t>
      </w:r>
      <w:r>
        <w:rPr>
          <w:sz w:val="24"/>
          <w:szCs w:val="24"/>
        </w:rPr>
        <w:t xml:space="preserve">The schematic sketch in Fig. 1 illustrates the role of the </w:t>
      </w:r>
      <w:r w:rsidR="00C65B07">
        <w:rPr>
          <w:sz w:val="24"/>
          <w:szCs w:val="24"/>
        </w:rPr>
        <w:t xml:space="preserve">SHA and how it is used within the whole chain of evaluations for a safety assessment.  </w:t>
      </w:r>
    </w:p>
    <w:p w:rsidR="009E0114" w:rsidRPr="009E0114" w:rsidRDefault="00803C9F" w:rsidP="009E0114">
      <w:pPr>
        <w:pStyle w:val="Textkrper1"/>
        <w:spacing w:before="120"/>
        <w:jc w:val="center"/>
        <w:rPr>
          <w:sz w:val="22"/>
          <w:lang w:val="en-US"/>
        </w:rPr>
      </w:pPr>
      <w:r w:rsidRPr="00803C9F">
        <w:rPr>
          <w:noProof/>
        </w:rPr>
        <w:drawing>
          <wp:inline distT="0" distB="0" distL="0" distR="0">
            <wp:extent cx="5758815" cy="3391718"/>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8815" cy="3391718"/>
                    </a:xfrm>
                    <a:prstGeom prst="rect">
                      <a:avLst/>
                    </a:prstGeom>
                    <a:noFill/>
                    <a:ln>
                      <a:noFill/>
                    </a:ln>
                  </pic:spPr>
                </pic:pic>
              </a:graphicData>
            </a:graphic>
          </wp:inline>
        </w:drawing>
      </w:r>
    </w:p>
    <w:p w:rsidR="009E0114" w:rsidRDefault="009E0114" w:rsidP="009E0114">
      <w:pPr>
        <w:pStyle w:val="Textkrper1"/>
        <w:spacing w:before="120"/>
        <w:jc w:val="center"/>
        <w:rPr>
          <w:i/>
          <w:sz w:val="22"/>
          <w:lang w:val="en-US"/>
        </w:rPr>
      </w:pPr>
      <w:r>
        <w:rPr>
          <w:i/>
          <w:sz w:val="22"/>
          <w:lang w:val="en-US"/>
        </w:rPr>
        <w:t xml:space="preserve">FIG. 1. </w:t>
      </w:r>
      <w:r w:rsidR="004871D8">
        <w:rPr>
          <w:i/>
          <w:sz w:val="22"/>
          <w:lang w:val="en-US"/>
        </w:rPr>
        <w:t>Schematic sketch of the elements of a full probabilistic risk assessment</w:t>
      </w:r>
      <w:r>
        <w:rPr>
          <w:i/>
          <w:sz w:val="22"/>
          <w:lang w:val="en-US"/>
        </w:rPr>
        <w:t>.</w:t>
      </w:r>
    </w:p>
    <w:p w:rsidR="007547D0" w:rsidRDefault="00C65B07" w:rsidP="003916EF">
      <w:pPr>
        <w:pStyle w:val="Textkrper1"/>
        <w:spacing w:before="120"/>
        <w:rPr>
          <w:sz w:val="24"/>
          <w:szCs w:val="24"/>
        </w:rPr>
      </w:pPr>
      <w:r>
        <w:rPr>
          <w:sz w:val="24"/>
          <w:szCs w:val="24"/>
        </w:rPr>
        <w:t xml:space="preserve">The required periodic safety assessment is the main motivation for critical infrastructures such as a nuclear power plant to run deterministic or probabilistic SHA in order to fulfil the regulatory requirements </w:t>
      </w:r>
      <w:r w:rsidR="003916EF">
        <w:rPr>
          <w:sz w:val="24"/>
          <w:szCs w:val="24"/>
        </w:rPr>
        <w:fldChar w:fldCharType="begin"/>
      </w:r>
      <w:r w:rsidR="003916EF">
        <w:rPr>
          <w:sz w:val="24"/>
          <w:szCs w:val="24"/>
        </w:rPr>
        <w:instrText xml:space="preserve"> REF _Ref508256604 \r \h </w:instrText>
      </w:r>
      <w:r w:rsidR="003916EF">
        <w:rPr>
          <w:sz w:val="24"/>
          <w:szCs w:val="24"/>
        </w:rPr>
      </w:r>
      <w:r w:rsidR="003916EF">
        <w:rPr>
          <w:sz w:val="24"/>
          <w:szCs w:val="24"/>
        </w:rPr>
        <w:fldChar w:fldCharType="separate"/>
      </w:r>
      <w:r w:rsidR="0081612E">
        <w:rPr>
          <w:sz w:val="24"/>
          <w:szCs w:val="24"/>
        </w:rPr>
        <w:t>[4]</w:t>
      </w:r>
      <w:r w:rsidR="003916EF">
        <w:rPr>
          <w:sz w:val="24"/>
          <w:szCs w:val="24"/>
        </w:rPr>
        <w:fldChar w:fldCharType="end"/>
      </w:r>
      <w:r w:rsidR="003916EF">
        <w:rPr>
          <w:sz w:val="24"/>
          <w:szCs w:val="24"/>
        </w:rPr>
        <w:t xml:space="preserve"> </w:t>
      </w:r>
      <w:r>
        <w:rPr>
          <w:sz w:val="24"/>
          <w:szCs w:val="24"/>
        </w:rPr>
        <w:t xml:space="preserve">and be able to make risk informed decision making when it comes to retrofit or investment decisions. </w:t>
      </w:r>
      <w:r w:rsidR="003916EF" w:rsidRPr="0081612E">
        <w:rPr>
          <w:sz w:val="24"/>
          <w:szCs w:val="24"/>
          <w:lang w:val="en-US"/>
        </w:rPr>
        <w:t xml:space="preserve">In Japan, the regulatory framework </w:t>
      </w:r>
      <w:r w:rsidR="0081612E">
        <w:rPr>
          <w:sz w:val="24"/>
          <w:szCs w:val="24"/>
        </w:rPr>
        <w:fldChar w:fldCharType="begin"/>
      </w:r>
      <w:r w:rsidR="0081612E" w:rsidRPr="0081612E">
        <w:rPr>
          <w:sz w:val="24"/>
          <w:szCs w:val="24"/>
          <w:lang w:val="en-US"/>
        </w:rPr>
        <w:instrText xml:space="preserve"> REF _Ref513219007 \r \h </w:instrText>
      </w:r>
      <w:r w:rsidR="0081612E">
        <w:rPr>
          <w:sz w:val="24"/>
          <w:szCs w:val="24"/>
        </w:rPr>
      </w:r>
      <w:r w:rsidR="0081612E">
        <w:rPr>
          <w:sz w:val="24"/>
          <w:szCs w:val="24"/>
        </w:rPr>
        <w:fldChar w:fldCharType="separate"/>
      </w:r>
      <w:r w:rsidR="0081612E">
        <w:rPr>
          <w:sz w:val="24"/>
          <w:szCs w:val="24"/>
          <w:lang w:val="en-US"/>
        </w:rPr>
        <w:t>[5]</w:t>
      </w:r>
      <w:r w:rsidR="0081612E">
        <w:rPr>
          <w:sz w:val="24"/>
          <w:szCs w:val="24"/>
        </w:rPr>
        <w:fldChar w:fldCharType="end"/>
      </w:r>
      <w:r w:rsidR="0081612E">
        <w:rPr>
          <w:sz w:val="24"/>
          <w:szCs w:val="24"/>
        </w:rPr>
        <w:fldChar w:fldCharType="begin"/>
      </w:r>
      <w:r w:rsidR="0081612E">
        <w:rPr>
          <w:sz w:val="24"/>
          <w:szCs w:val="24"/>
        </w:rPr>
        <w:instrText xml:space="preserve"> REF _Ref513219025 \r \h </w:instrText>
      </w:r>
      <w:r w:rsidR="0081612E">
        <w:rPr>
          <w:sz w:val="24"/>
          <w:szCs w:val="24"/>
        </w:rPr>
      </w:r>
      <w:r w:rsidR="0081612E">
        <w:rPr>
          <w:sz w:val="24"/>
          <w:szCs w:val="24"/>
        </w:rPr>
        <w:fldChar w:fldCharType="separate"/>
      </w:r>
      <w:r w:rsidR="0081612E">
        <w:rPr>
          <w:sz w:val="24"/>
          <w:szCs w:val="24"/>
        </w:rPr>
        <w:t>[6]</w:t>
      </w:r>
      <w:r w:rsidR="0081612E">
        <w:rPr>
          <w:sz w:val="24"/>
          <w:szCs w:val="24"/>
        </w:rPr>
        <w:fldChar w:fldCharType="end"/>
      </w:r>
      <w:r w:rsidR="003916EF" w:rsidRPr="0081612E">
        <w:rPr>
          <w:sz w:val="24"/>
          <w:szCs w:val="24"/>
          <w:lang w:val="en-US"/>
        </w:rPr>
        <w:t xml:space="preserve"> </w:t>
      </w:r>
      <w:r w:rsidR="003916EF" w:rsidRPr="003916EF">
        <w:rPr>
          <w:sz w:val="24"/>
          <w:szCs w:val="24"/>
        </w:rPr>
        <w:t xml:space="preserve">is heavily relying </w:t>
      </w:r>
      <w:r w:rsidR="003916EF" w:rsidRPr="003916EF">
        <w:rPr>
          <w:sz w:val="24"/>
          <w:szCs w:val="24"/>
        </w:rPr>
        <w:lastRenderedPageBreak/>
        <w:t xml:space="preserve">on finite-fault simulations </w:t>
      </w:r>
      <w:r w:rsidR="007547D0">
        <w:rPr>
          <w:sz w:val="24"/>
          <w:szCs w:val="24"/>
        </w:rPr>
        <w:t xml:space="preserve">(but not exclusively) </w:t>
      </w:r>
      <w:r w:rsidR="003916EF" w:rsidRPr="003916EF">
        <w:rPr>
          <w:sz w:val="24"/>
          <w:szCs w:val="24"/>
        </w:rPr>
        <w:t>and as computer resources are not a limiting factor anymore, large scale models are state-of-practice.</w:t>
      </w:r>
      <w:r w:rsidR="003916EF">
        <w:rPr>
          <w:sz w:val="24"/>
          <w:szCs w:val="24"/>
        </w:rPr>
        <w:t xml:space="preserve"> As the seismic risk assessment is tied to the ground motions as main input the interface issues deserve some special attention and especially the topic of soil-s</w:t>
      </w:r>
      <w:r w:rsidR="007547D0">
        <w:rPr>
          <w:sz w:val="24"/>
          <w:szCs w:val="24"/>
        </w:rPr>
        <w:t>tructure interaction modelling.</w:t>
      </w:r>
    </w:p>
    <w:p w:rsidR="00C441E7" w:rsidRPr="00C65B07" w:rsidRDefault="00C441E7" w:rsidP="00C441E7">
      <w:pPr>
        <w:pStyle w:val="Textkrper1"/>
        <w:spacing w:before="120"/>
        <w:rPr>
          <w:sz w:val="24"/>
          <w:szCs w:val="24"/>
        </w:rPr>
      </w:pPr>
      <w:r>
        <w:rPr>
          <w:sz w:val="24"/>
          <w:szCs w:val="24"/>
        </w:rPr>
        <w:t xml:space="preserve">At the beginning finite-fault simulations have been mainly employed to explore the physical maximum possible ground motions. The Yucca Mountain Project in the USA for the nuclear waste repository site </w:t>
      </w:r>
      <w:r w:rsidR="008902F5">
        <w:rPr>
          <w:sz w:val="24"/>
          <w:szCs w:val="24"/>
        </w:rPr>
        <w:t xml:space="preserve">was probably the first large industrial project to make extensive use of such physics-based models. Also, in the PEGASOS Project </w:t>
      </w:r>
      <w:r w:rsidR="008902F5">
        <w:rPr>
          <w:sz w:val="24"/>
          <w:szCs w:val="24"/>
        </w:rPr>
        <w:fldChar w:fldCharType="begin"/>
      </w:r>
      <w:r w:rsidR="008902F5">
        <w:rPr>
          <w:sz w:val="24"/>
          <w:szCs w:val="24"/>
        </w:rPr>
        <w:instrText xml:space="preserve"> REF _Ref508259026 \r \h </w:instrText>
      </w:r>
      <w:r w:rsidR="008902F5">
        <w:rPr>
          <w:sz w:val="24"/>
          <w:szCs w:val="24"/>
        </w:rPr>
      </w:r>
      <w:r w:rsidR="008902F5">
        <w:rPr>
          <w:sz w:val="24"/>
          <w:szCs w:val="24"/>
        </w:rPr>
        <w:fldChar w:fldCharType="separate"/>
      </w:r>
      <w:r w:rsidR="0081612E">
        <w:rPr>
          <w:sz w:val="24"/>
          <w:szCs w:val="24"/>
        </w:rPr>
        <w:t>[7]</w:t>
      </w:r>
      <w:r w:rsidR="008902F5">
        <w:rPr>
          <w:sz w:val="24"/>
          <w:szCs w:val="24"/>
        </w:rPr>
        <w:fldChar w:fldCharType="end"/>
      </w:r>
      <w:r w:rsidR="008902F5">
        <w:rPr>
          <w:sz w:val="24"/>
          <w:szCs w:val="24"/>
        </w:rPr>
        <w:t xml:space="preserve"> finite-fault simulations were used to check and constrain the maximum ground motions. Whereas in the PEGASOS Refinement Project </w:t>
      </w:r>
      <w:r w:rsidR="008902F5">
        <w:rPr>
          <w:sz w:val="24"/>
          <w:szCs w:val="24"/>
        </w:rPr>
        <w:fldChar w:fldCharType="begin"/>
      </w:r>
      <w:r w:rsidR="008902F5">
        <w:rPr>
          <w:sz w:val="24"/>
          <w:szCs w:val="24"/>
        </w:rPr>
        <w:instrText xml:space="preserve"> REF _Ref508207448 \r \h </w:instrText>
      </w:r>
      <w:r w:rsidR="008902F5">
        <w:rPr>
          <w:sz w:val="24"/>
          <w:szCs w:val="24"/>
        </w:rPr>
      </w:r>
      <w:r w:rsidR="008902F5">
        <w:rPr>
          <w:sz w:val="24"/>
          <w:szCs w:val="24"/>
        </w:rPr>
        <w:fldChar w:fldCharType="separate"/>
      </w:r>
      <w:r w:rsidR="0081612E">
        <w:rPr>
          <w:sz w:val="24"/>
          <w:szCs w:val="24"/>
        </w:rPr>
        <w:t>[8]</w:t>
      </w:r>
      <w:r w:rsidR="008902F5">
        <w:rPr>
          <w:sz w:val="24"/>
          <w:szCs w:val="24"/>
        </w:rPr>
        <w:fldChar w:fldCharType="end"/>
      </w:r>
      <w:r w:rsidR="008902F5">
        <w:rPr>
          <w:sz w:val="24"/>
          <w:szCs w:val="24"/>
        </w:rPr>
        <w:t xml:space="preserve"> the finite-fault simulation approach was used for comparison with the GMPE predictions as a basis to decide if the global imported models capture the </w:t>
      </w:r>
      <w:proofErr w:type="gramStart"/>
      <w:r w:rsidR="008902F5">
        <w:rPr>
          <w:sz w:val="24"/>
          <w:szCs w:val="24"/>
        </w:rPr>
        <w:t>region specific</w:t>
      </w:r>
      <w:proofErr w:type="gramEnd"/>
      <w:r w:rsidR="008902F5">
        <w:rPr>
          <w:sz w:val="24"/>
          <w:szCs w:val="24"/>
        </w:rPr>
        <w:t xml:space="preserve"> features but were not included in the logic tree.</w:t>
      </w:r>
    </w:p>
    <w:p w:rsidR="00C65B07" w:rsidRDefault="007547D0" w:rsidP="003916EF">
      <w:pPr>
        <w:pStyle w:val="Textkrper1"/>
        <w:spacing w:before="120"/>
        <w:rPr>
          <w:sz w:val="24"/>
          <w:szCs w:val="24"/>
        </w:rPr>
      </w:pPr>
      <w:r>
        <w:rPr>
          <w:sz w:val="24"/>
          <w:szCs w:val="24"/>
        </w:rPr>
        <w:t xml:space="preserve">The seismic hazard assessment is today mainly based on the use of alternative GMPEs to populate a logic tree, reflecting the various technical defensible interpretations for predicting the ground motions at a site in a probabilistic way. Each branch represents a part of the epistemic uncertainty and such branches should be in theory mutually exclusive but still exhaustive. When making use of physics-based simulation models the various scenarios, representing alternative parameter combinations are </w:t>
      </w:r>
      <w:r w:rsidR="00C441E7">
        <w:rPr>
          <w:sz w:val="24"/>
          <w:szCs w:val="24"/>
        </w:rPr>
        <w:t xml:space="preserve">also represented as logic tree branches. Nevertheless, it is not straightforward to associate a probability of occurrence to each scenario. Probably due to the complexity of both approaches and lack of maturity of some physics-based models no industrial project has considered having a mixed logic tree where one part is populated by the classical GMPEs and the other by physics-based models. Theoretically, there is no argument against such an approach, apart from the necessary effort to do both and afterwards to have to combine both to be used by a hazard computation code. </w:t>
      </w:r>
    </w:p>
    <w:p w:rsidR="00A8604F" w:rsidRPr="00487E6D" w:rsidRDefault="003916EF" w:rsidP="009F6A57">
      <w:pPr>
        <w:pStyle w:val="berschrift3"/>
        <w:rPr>
          <w:lang w:val="en-US"/>
        </w:rPr>
      </w:pPr>
      <w:r>
        <w:rPr>
          <w:lang w:val="en-US"/>
        </w:rPr>
        <w:t xml:space="preserve">Discussion of </w:t>
      </w:r>
      <w:r w:rsidR="00F15AC0">
        <w:rPr>
          <w:lang w:val="en-US"/>
        </w:rPr>
        <w:t>Spe</w:t>
      </w:r>
      <w:r w:rsidR="00DA134C">
        <w:rPr>
          <w:lang w:val="en-US"/>
        </w:rPr>
        <w:t>cific Issues</w:t>
      </w:r>
    </w:p>
    <w:p w:rsidR="00F15AC0" w:rsidRPr="00F61D98" w:rsidRDefault="00A8604F" w:rsidP="00F61D98">
      <w:pPr>
        <w:pStyle w:val="Textkrper1"/>
        <w:rPr>
          <w:rFonts w:ascii="Times New Roman" w:hAnsi="Times New Roman"/>
          <w:sz w:val="24"/>
          <w:lang w:val="en-US"/>
        </w:rPr>
      </w:pPr>
      <w:r>
        <w:rPr>
          <w:rFonts w:ascii="Times New Roman" w:hAnsi="Times New Roman"/>
          <w:sz w:val="24"/>
          <w:lang w:val="en-US"/>
        </w:rPr>
        <w:t xml:space="preserve">This </w:t>
      </w:r>
      <w:r w:rsidR="001A0F6D">
        <w:rPr>
          <w:rFonts w:ascii="Times New Roman" w:hAnsi="Times New Roman"/>
          <w:sz w:val="24"/>
          <w:lang w:val="en-US"/>
        </w:rPr>
        <w:t>chapter is intended to elaborate on specific issues and discuss them in the light of known interface issue or potential candidates for a relevant future improvement</w:t>
      </w:r>
      <w:r>
        <w:rPr>
          <w:rFonts w:ascii="Times New Roman" w:hAnsi="Times New Roman"/>
          <w:sz w:val="24"/>
          <w:lang w:val="en-US"/>
        </w:rPr>
        <w:t>.</w:t>
      </w:r>
      <w:r w:rsidR="00FE1820">
        <w:rPr>
          <w:rFonts w:ascii="Times New Roman" w:hAnsi="Times New Roman"/>
          <w:sz w:val="24"/>
          <w:lang w:val="en-US"/>
        </w:rPr>
        <w:t xml:space="preserve"> </w:t>
      </w:r>
      <w:r w:rsidR="000E463B">
        <w:rPr>
          <w:rFonts w:ascii="Times New Roman" w:hAnsi="Times New Roman"/>
          <w:sz w:val="24"/>
          <w:lang w:val="en-US"/>
        </w:rPr>
        <w:t>Of course,</w:t>
      </w:r>
      <w:r w:rsidR="00FE1820">
        <w:rPr>
          <w:rFonts w:ascii="Times New Roman" w:hAnsi="Times New Roman"/>
          <w:sz w:val="24"/>
          <w:lang w:val="en-US"/>
        </w:rPr>
        <w:t xml:space="preserve"> it should be understood that this is certainly not an exhaustive </w:t>
      </w:r>
      <w:r w:rsidR="000E463B">
        <w:rPr>
          <w:rFonts w:ascii="Times New Roman" w:hAnsi="Times New Roman"/>
          <w:sz w:val="24"/>
          <w:lang w:val="en-US"/>
        </w:rPr>
        <w:t>list but</w:t>
      </w:r>
      <w:r w:rsidR="00FE1820">
        <w:rPr>
          <w:rFonts w:ascii="Times New Roman" w:hAnsi="Times New Roman"/>
          <w:sz w:val="24"/>
          <w:lang w:val="en-US"/>
        </w:rPr>
        <w:t xml:space="preserve"> should reflect the key items of relevance.</w:t>
      </w:r>
    </w:p>
    <w:p w:rsidR="00A8604F" w:rsidRDefault="00DA134C" w:rsidP="00812B3F">
      <w:pPr>
        <w:pStyle w:val="berschrift4"/>
        <w:numPr>
          <w:ilvl w:val="0"/>
          <w:numId w:val="42"/>
        </w:numPr>
        <w:rPr>
          <w:lang w:val="en-US"/>
        </w:rPr>
      </w:pPr>
      <w:r>
        <w:rPr>
          <w:lang w:val="en-US"/>
        </w:rPr>
        <w:t>Non-ergodic models</w:t>
      </w:r>
    </w:p>
    <w:p w:rsidR="00FE1820" w:rsidRPr="00FE1820" w:rsidRDefault="00FE1820" w:rsidP="00FE1820">
      <w:pPr>
        <w:rPr>
          <w:lang w:val="en-US"/>
        </w:rPr>
      </w:pPr>
      <w:r>
        <w:rPr>
          <w:lang w:val="en-US"/>
        </w:rPr>
        <w:t xml:space="preserve">Nowadays, there is an increasing consensus in the engineering seismology community that it is preferable to use non-ergodic models for the seismic hazard estimation </w:t>
      </w:r>
      <w:r w:rsidR="00890DC3">
        <w:rPr>
          <w:lang w:val="en-US"/>
        </w:rPr>
        <w:fldChar w:fldCharType="begin"/>
      </w:r>
      <w:r w:rsidR="00890DC3">
        <w:rPr>
          <w:lang w:val="en-US"/>
        </w:rPr>
        <w:instrText xml:space="preserve"> REF _Ref508207105 \r \h </w:instrText>
      </w:r>
      <w:r w:rsidR="00890DC3">
        <w:rPr>
          <w:lang w:val="en-US"/>
        </w:rPr>
      </w:r>
      <w:r w:rsidR="00890DC3">
        <w:rPr>
          <w:lang w:val="en-US"/>
        </w:rPr>
        <w:fldChar w:fldCharType="separate"/>
      </w:r>
      <w:r w:rsidR="0081612E">
        <w:rPr>
          <w:lang w:val="en-US"/>
        </w:rPr>
        <w:t>[9]</w:t>
      </w:r>
      <w:r w:rsidR="00890DC3">
        <w:rPr>
          <w:lang w:val="en-US"/>
        </w:rPr>
        <w:fldChar w:fldCharType="end"/>
      </w:r>
      <w:r w:rsidR="00890DC3">
        <w:rPr>
          <w:lang w:val="en-US"/>
        </w:rPr>
        <w:fldChar w:fldCharType="begin"/>
      </w:r>
      <w:r w:rsidR="00890DC3">
        <w:rPr>
          <w:lang w:val="en-US"/>
        </w:rPr>
        <w:instrText xml:space="preserve"> REF _Ref508207275 \r \h </w:instrText>
      </w:r>
      <w:r w:rsidR="00890DC3">
        <w:rPr>
          <w:lang w:val="en-US"/>
        </w:rPr>
      </w:r>
      <w:r w:rsidR="00890DC3">
        <w:rPr>
          <w:lang w:val="en-US"/>
        </w:rPr>
        <w:fldChar w:fldCharType="separate"/>
      </w:r>
      <w:r w:rsidR="0081612E">
        <w:rPr>
          <w:lang w:val="en-US"/>
        </w:rPr>
        <w:t>[10]</w:t>
      </w:r>
      <w:r w:rsidR="00890DC3">
        <w:rPr>
          <w:lang w:val="en-US"/>
        </w:rPr>
        <w:fldChar w:fldCharType="end"/>
      </w:r>
      <w:r>
        <w:rPr>
          <w:lang w:val="en-US"/>
        </w:rPr>
        <w:t xml:space="preserve">. This is of course only possible and justifiable if enough local data is available to support the argument of being different that the global effort. The ultimate goal is understood to be a fully non-ergodic PSHA. Nevertheless, today only partially non-ergodic models exist and yet, nobody has attempted to claim that all elements of the PSHA are non-ergodic. </w:t>
      </w:r>
    </w:p>
    <w:p w:rsidR="009D7B1B" w:rsidRDefault="006074FB" w:rsidP="009D7B1B">
      <w:pPr>
        <w:pStyle w:val="Listenabsatz"/>
        <w:numPr>
          <w:ilvl w:val="0"/>
          <w:numId w:val="46"/>
        </w:numPr>
        <w:rPr>
          <w:lang w:val="en-US"/>
        </w:rPr>
      </w:pPr>
      <w:r w:rsidRPr="009D7B1B">
        <w:rPr>
          <w:lang w:val="en-US"/>
        </w:rPr>
        <w:t xml:space="preserve">Single-station / </w:t>
      </w:r>
      <w:r w:rsidR="00FE1820" w:rsidRPr="009D7B1B">
        <w:rPr>
          <w:lang w:val="en-US"/>
        </w:rPr>
        <w:t>s</w:t>
      </w:r>
      <w:r w:rsidRPr="009D7B1B">
        <w:rPr>
          <w:lang w:val="en-US"/>
        </w:rPr>
        <w:t>ingle-path</w:t>
      </w:r>
      <w:r w:rsidR="00FE1820" w:rsidRPr="009D7B1B">
        <w:rPr>
          <w:lang w:val="en-US"/>
        </w:rPr>
        <w:t xml:space="preserve"> sigma:</w:t>
      </w:r>
    </w:p>
    <w:p w:rsidR="00C10D92" w:rsidRPr="009D7B1B" w:rsidRDefault="00FE1820" w:rsidP="009D7B1B">
      <w:pPr>
        <w:rPr>
          <w:lang w:val="en-US"/>
        </w:rPr>
      </w:pPr>
      <w:r w:rsidRPr="009D7B1B">
        <w:rPr>
          <w:lang w:val="en-US"/>
        </w:rPr>
        <w:t xml:space="preserve">The single-station sigma concept </w:t>
      </w:r>
      <w:r w:rsidR="009040A3">
        <w:rPr>
          <w:lang w:val="en-US"/>
        </w:rPr>
        <w:fldChar w:fldCharType="begin"/>
      </w:r>
      <w:r w:rsidR="009040A3">
        <w:rPr>
          <w:lang w:val="en-US"/>
        </w:rPr>
        <w:instrText xml:space="preserve"> REF _Ref508262806 \r \h </w:instrText>
      </w:r>
      <w:r w:rsidR="009040A3">
        <w:rPr>
          <w:lang w:val="en-US"/>
        </w:rPr>
      </w:r>
      <w:r w:rsidR="009040A3">
        <w:rPr>
          <w:lang w:val="en-US"/>
        </w:rPr>
        <w:fldChar w:fldCharType="separate"/>
      </w:r>
      <w:r w:rsidR="0081612E">
        <w:rPr>
          <w:lang w:val="en-US"/>
        </w:rPr>
        <w:t>[11]</w:t>
      </w:r>
      <w:r w:rsidR="009040A3">
        <w:rPr>
          <w:lang w:val="en-US"/>
        </w:rPr>
        <w:fldChar w:fldCharType="end"/>
      </w:r>
      <w:r w:rsidR="00890DC3" w:rsidRPr="009D7B1B">
        <w:rPr>
          <w:lang w:val="en-US"/>
        </w:rPr>
        <w:t xml:space="preserve"> </w:t>
      </w:r>
      <w:r w:rsidRPr="009D7B1B">
        <w:rPr>
          <w:lang w:val="en-US"/>
        </w:rPr>
        <w:t xml:space="preserve">has already been applied in the recent path in industrial projects and </w:t>
      </w:r>
      <w:r w:rsidR="00C10D92" w:rsidRPr="009D7B1B">
        <w:rPr>
          <w:lang w:val="en-US"/>
        </w:rPr>
        <w:t>the separation of epistemic uncertainty and aleatory components helped to further improve the hazard results</w:t>
      </w:r>
      <w:r w:rsidR="00890DC3" w:rsidRPr="009D7B1B">
        <w:rPr>
          <w:lang w:val="en-US"/>
        </w:rPr>
        <w:t xml:space="preserve"> (see e.g. </w:t>
      </w:r>
      <w:r w:rsidR="00890DC3" w:rsidRPr="009D7B1B">
        <w:rPr>
          <w:lang w:val="en-US"/>
        </w:rPr>
        <w:fldChar w:fldCharType="begin"/>
      </w:r>
      <w:r w:rsidR="00890DC3" w:rsidRPr="009D7B1B">
        <w:rPr>
          <w:lang w:val="en-US"/>
        </w:rPr>
        <w:instrText xml:space="preserve"> REF _Ref508207448 \r \h </w:instrText>
      </w:r>
      <w:r w:rsidR="00890DC3" w:rsidRPr="009D7B1B">
        <w:rPr>
          <w:lang w:val="en-US"/>
        </w:rPr>
      </w:r>
      <w:r w:rsidR="00890DC3" w:rsidRPr="009D7B1B">
        <w:rPr>
          <w:lang w:val="en-US"/>
        </w:rPr>
        <w:fldChar w:fldCharType="separate"/>
      </w:r>
      <w:r w:rsidR="0081612E">
        <w:rPr>
          <w:lang w:val="en-US"/>
        </w:rPr>
        <w:t>[8]</w:t>
      </w:r>
      <w:r w:rsidR="00890DC3" w:rsidRPr="009D7B1B">
        <w:rPr>
          <w:lang w:val="en-US"/>
        </w:rPr>
        <w:fldChar w:fldCharType="end"/>
      </w:r>
      <w:r w:rsidR="00890DC3" w:rsidRPr="009D7B1B">
        <w:rPr>
          <w:lang w:val="en-US"/>
        </w:rPr>
        <w:t>)</w:t>
      </w:r>
      <w:r w:rsidR="00C10D92" w:rsidRPr="009D7B1B">
        <w:rPr>
          <w:lang w:val="en-US"/>
        </w:rPr>
        <w:t>. To apply and justify such an approach for a site/region specific study comes with the burden of d</w:t>
      </w:r>
      <w:r w:rsidR="006074FB" w:rsidRPr="009D7B1B">
        <w:rPr>
          <w:lang w:val="en-US"/>
        </w:rPr>
        <w:t>ata collection and</w:t>
      </w:r>
      <w:r w:rsidR="00C10D92" w:rsidRPr="009D7B1B">
        <w:rPr>
          <w:lang w:val="en-US"/>
        </w:rPr>
        <w:t xml:space="preserve">/or evaluation in order to study and demonstrate that the local data is leading to a smaller aleatory variability than predicted by the global average. </w:t>
      </w:r>
      <w:r w:rsidR="000E463B" w:rsidRPr="009D7B1B">
        <w:rPr>
          <w:lang w:val="en-US"/>
        </w:rPr>
        <w:t xml:space="preserve">The data collection needs to be understood not only as recordings from seismic </w:t>
      </w:r>
      <w:r w:rsidR="000E463B" w:rsidRPr="009D7B1B">
        <w:rPr>
          <w:lang w:val="en-US"/>
        </w:rPr>
        <w:lastRenderedPageBreak/>
        <w:t xml:space="preserve">stations, but also the geotechnical measurements in the soil layers in the site of interest in order to have a precise knowledge of the site effects and how much they deviate from standard site conditions. </w:t>
      </w:r>
      <w:r w:rsidR="00C10D92" w:rsidRPr="009D7B1B">
        <w:rPr>
          <w:lang w:val="en-US"/>
        </w:rPr>
        <w:t>This then allows to split the GMPE in the median prediction and a separate model for the aleatory component to be replaced by the single-station sigma. With more and more observations it is also possible to quantify the single-path s</w:t>
      </w:r>
      <w:r w:rsidR="000E463B" w:rsidRPr="009D7B1B">
        <w:rPr>
          <w:lang w:val="en-US"/>
        </w:rPr>
        <w:t>igma and extract this portion f</w:t>
      </w:r>
      <w:r w:rsidR="00C10D92" w:rsidRPr="009D7B1B">
        <w:rPr>
          <w:lang w:val="en-US"/>
        </w:rPr>
        <w:t>r</w:t>
      </w:r>
      <w:r w:rsidR="000E463B" w:rsidRPr="009D7B1B">
        <w:rPr>
          <w:lang w:val="en-US"/>
        </w:rPr>
        <w:t>o</w:t>
      </w:r>
      <w:r w:rsidR="00C10D92" w:rsidRPr="009D7B1B">
        <w:rPr>
          <w:lang w:val="en-US"/>
        </w:rPr>
        <w:t xml:space="preserve">m the standard deviation of the GMPEs. </w:t>
      </w:r>
    </w:p>
    <w:p w:rsidR="00C10D92" w:rsidRDefault="00C10D92">
      <w:pPr>
        <w:numPr>
          <w:ilvl w:val="12"/>
          <w:numId w:val="0"/>
        </w:numPr>
        <w:rPr>
          <w:lang w:val="en-US"/>
        </w:rPr>
      </w:pPr>
      <w:r>
        <w:rPr>
          <w:lang w:val="en-US"/>
        </w:rPr>
        <w:t xml:space="preserve">In order for physics-based simulations to be used in such a framework they need to be able to reflect the observed local variability, which is supposed to lead to a reduction compared to the standard model. As simulations can include the local site specifies there is a good argument to </w:t>
      </w:r>
      <w:r w:rsidR="00AA3E31">
        <w:rPr>
          <w:lang w:val="en-US"/>
        </w:rPr>
        <w:t>prefer</w:t>
      </w:r>
      <w:r>
        <w:rPr>
          <w:lang w:val="en-US"/>
        </w:rPr>
        <w:t xml:space="preserve"> those compared to using GMPEs with only V</w:t>
      </w:r>
      <w:r w:rsidRPr="00AA3E31">
        <w:rPr>
          <w:vertAlign w:val="subscript"/>
          <w:lang w:val="en-US"/>
        </w:rPr>
        <w:t>S30</w:t>
      </w:r>
      <w:r>
        <w:rPr>
          <w:lang w:val="en-US"/>
        </w:rPr>
        <w:t xml:space="preserve"> as parameter, which will not be able to reflect local site effects and this is a know issue. </w:t>
      </w:r>
      <w:r w:rsidR="00AA3E31">
        <w:rPr>
          <w:lang w:val="en-US"/>
        </w:rPr>
        <w:t>Unfortunately, at the moment the standard deviation based on simulations is larger compared to the standard deviation defined by the empirical GMPEs.</w:t>
      </w:r>
      <w:r>
        <w:rPr>
          <w:lang w:val="en-US"/>
        </w:rPr>
        <w:t xml:space="preserve">  </w:t>
      </w:r>
    </w:p>
    <w:p w:rsidR="009D7B1B" w:rsidRDefault="006074FB" w:rsidP="009D7B1B">
      <w:pPr>
        <w:pStyle w:val="Listenabsatz"/>
        <w:numPr>
          <w:ilvl w:val="0"/>
          <w:numId w:val="46"/>
        </w:numPr>
        <w:rPr>
          <w:lang w:val="en-US"/>
        </w:rPr>
      </w:pPr>
      <w:r w:rsidRPr="009D7B1B">
        <w:rPr>
          <w:lang w:val="en-US"/>
        </w:rPr>
        <w:t>Partially non-ergodic GMPE, region / site specific GMPEs</w:t>
      </w:r>
      <w:r w:rsidR="00AA3E31" w:rsidRPr="009D7B1B">
        <w:rPr>
          <w:lang w:val="en-US"/>
        </w:rPr>
        <w:t>:</w:t>
      </w:r>
    </w:p>
    <w:p w:rsidR="006074FB" w:rsidRPr="009D7B1B" w:rsidRDefault="006074FB" w:rsidP="009D7B1B">
      <w:pPr>
        <w:rPr>
          <w:lang w:val="en-US"/>
        </w:rPr>
      </w:pPr>
      <w:r w:rsidRPr="009D7B1B">
        <w:rPr>
          <w:lang w:val="en-US"/>
        </w:rPr>
        <w:t xml:space="preserve">In SHA the GMPEs still contribute to a very large extent to the uncertainties (especially at very low </w:t>
      </w:r>
      <w:r w:rsidR="00AA3E31" w:rsidRPr="009D7B1B">
        <w:rPr>
          <w:lang w:val="en-US"/>
        </w:rPr>
        <w:t>probabilities</w:t>
      </w:r>
      <w:r w:rsidRPr="009D7B1B">
        <w:rPr>
          <w:lang w:val="en-US"/>
        </w:rPr>
        <w:t xml:space="preserve">). In </w:t>
      </w:r>
      <w:r w:rsidR="00AA3E31" w:rsidRPr="009D7B1B">
        <w:rPr>
          <w:lang w:val="en-US"/>
        </w:rPr>
        <w:t xml:space="preserve">the framework of the </w:t>
      </w:r>
      <w:r w:rsidRPr="009D7B1B">
        <w:rPr>
          <w:lang w:val="en-US"/>
        </w:rPr>
        <w:t xml:space="preserve">SIGMA </w:t>
      </w:r>
      <w:r w:rsidR="00AA3E31" w:rsidRPr="009D7B1B">
        <w:rPr>
          <w:lang w:val="en-US"/>
        </w:rPr>
        <w:t xml:space="preserve">research project </w:t>
      </w:r>
      <w:r w:rsidRPr="009D7B1B">
        <w:rPr>
          <w:lang w:val="en-US"/>
        </w:rPr>
        <w:t xml:space="preserve">new regional / site specific GMPEs, appropriate for the local </w:t>
      </w:r>
      <w:r w:rsidR="00AA3E31" w:rsidRPr="009D7B1B">
        <w:rPr>
          <w:lang w:val="en-US"/>
        </w:rPr>
        <w:t xml:space="preserve">European </w:t>
      </w:r>
      <w:r w:rsidRPr="009D7B1B">
        <w:rPr>
          <w:lang w:val="en-US"/>
        </w:rPr>
        <w:t>context</w:t>
      </w:r>
      <w:r w:rsidR="00AA3E31" w:rsidRPr="009D7B1B">
        <w:rPr>
          <w:lang w:val="en-US"/>
        </w:rPr>
        <w:t xml:space="preserve"> </w:t>
      </w:r>
      <w:r w:rsidR="00890DC3" w:rsidRPr="009D7B1B">
        <w:rPr>
          <w:lang w:val="en-US"/>
        </w:rPr>
        <w:fldChar w:fldCharType="begin"/>
      </w:r>
      <w:r w:rsidR="00890DC3" w:rsidRPr="009D7B1B">
        <w:rPr>
          <w:lang w:val="en-US"/>
        </w:rPr>
        <w:instrText xml:space="preserve"> REF _Ref508207278 \r \h </w:instrText>
      </w:r>
      <w:r w:rsidR="00890DC3" w:rsidRPr="009D7B1B">
        <w:rPr>
          <w:lang w:val="en-US"/>
        </w:rPr>
      </w:r>
      <w:r w:rsidR="00890DC3" w:rsidRPr="009D7B1B">
        <w:rPr>
          <w:lang w:val="en-US"/>
        </w:rPr>
        <w:fldChar w:fldCharType="separate"/>
      </w:r>
      <w:r w:rsidR="0081612E">
        <w:rPr>
          <w:lang w:val="en-US"/>
        </w:rPr>
        <w:t>[12]</w:t>
      </w:r>
      <w:r w:rsidR="00890DC3" w:rsidRPr="009D7B1B">
        <w:rPr>
          <w:lang w:val="en-US"/>
        </w:rPr>
        <w:fldChar w:fldCharType="end"/>
      </w:r>
      <w:r w:rsidRPr="009D7B1B">
        <w:rPr>
          <w:lang w:val="en-US"/>
        </w:rPr>
        <w:t>, were developed</w:t>
      </w:r>
      <w:r w:rsidR="00AA3E31" w:rsidRPr="009D7B1B">
        <w:rPr>
          <w:lang w:val="en-US"/>
        </w:rPr>
        <w:t xml:space="preserve"> and comparable efforts have been made also in other regions of the world </w:t>
      </w:r>
      <w:r w:rsidR="00890DC3" w:rsidRPr="009D7B1B">
        <w:rPr>
          <w:lang w:val="en-US"/>
        </w:rPr>
        <w:fldChar w:fldCharType="begin"/>
      </w:r>
      <w:r w:rsidR="00890DC3" w:rsidRPr="009D7B1B">
        <w:rPr>
          <w:lang w:val="en-US"/>
        </w:rPr>
        <w:instrText xml:space="preserve"> REF _Ref508207112 \r \h </w:instrText>
      </w:r>
      <w:r w:rsidR="00890DC3" w:rsidRPr="009D7B1B">
        <w:rPr>
          <w:lang w:val="en-US"/>
        </w:rPr>
      </w:r>
      <w:r w:rsidR="00890DC3" w:rsidRPr="009D7B1B">
        <w:rPr>
          <w:lang w:val="en-US"/>
        </w:rPr>
        <w:fldChar w:fldCharType="separate"/>
      </w:r>
      <w:r w:rsidR="0081612E">
        <w:rPr>
          <w:lang w:val="en-US"/>
        </w:rPr>
        <w:t>[13]</w:t>
      </w:r>
      <w:r w:rsidR="00890DC3" w:rsidRPr="009D7B1B">
        <w:rPr>
          <w:lang w:val="en-US"/>
        </w:rPr>
        <w:fldChar w:fldCharType="end"/>
      </w:r>
      <w:r w:rsidR="00AA3E31" w:rsidRPr="009D7B1B">
        <w:rPr>
          <w:lang w:val="en-US"/>
        </w:rPr>
        <w:t>. This of course</w:t>
      </w:r>
      <w:r w:rsidRPr="009D7B1B">
        <w:rPr>
          <w:lang w:val="en-US"/>
        </w:rPr>
        <w:t>, contribute</w:t>
      </w:r>
      <w:r w:rsidR="00AA3E31" w:rsidRPr="009D7B1B">
        <w:rPr>
          <w:lang w:val="en-US"/>
        </w:rPr>
        <w:t>s</w:t>
      </w:r>
      <w:r w:rsidRPr="009D7B1B">
        <w:rPr>
          <w:lang w:val="en-US"/>
        </w:rPr>
        <w:t xml:space="preserve"> to a more realistic hazard estimation</w:t>
      </w:r>
      <w:r w:rsidR="00AA3E31" w:rsidRPr="009D7B1B">
        <w:rPr>
          <w:lang w:val="en-US"/>
        </w:rPr>
        <w:t>, but relies on resilient data.</w:t>
      </w:r>
      <w:r w:rsidR="000E463B" w:rsidRPr="009D7B1B">
        <w:rPr>
          <w:lang w:val="en-US"/>
        </w:rPr>
        <w:t xml:space="preserve"> Furthermore, it was recognized that it somehow necessary to develop a </w:t>
      </w:r>
      <w:r w:rsidRPr="009D7B1B">
        <w:rPr>
          <w:lang w:val="en-US"/>
        </w:rPr>
        <w:t xml:space="preserve">new generation of GMPEs </w:t>
      </w:r>
      <w:r w:rsidR="000E463B" w:rsidRPr="009D7B1B">
        <w:rPr>
          <w:lang w:val="en-US"/>
        </w:rPr>
        <w:t>for</w:t>
      </w:r>
      <w:r w:rsidRPr="009D7B1B">
        <w:rPr>
          <w:lang w:val="en-US"/>
        </w:rPr>
        <w:t xml:space="preserve"> very hard rock </w:t>
      </w:r>
      <w:r w:rsidR="000E463B" w:rsidRPr="009D7B1B">
        <w:rPr>
          <w:lang w:val="en-US"/>
        </w:rPr>
        <w:t xml:space="preserve">conditions, as often the case </w:t>
      </w:r>
      <w:r w:rsidRPr="009D7B1B">
        <w:rPr>
          <w:lang w:val="en-US"/>
        </w:rPr>
        <w:t>for site-specific approaches like necessary for critical infrastructures</w:t>
      </w:r>
      <w:r w:rsidR="000E463B" w:rsidRPr="009D7B1B">
        <w:rPr>
          <w:lang w:val="en-US"/>
        </w:rPr>
        <w:t xml:space="preserve"> as a nuclear power plant (NPP</w:t>
      </w:r>
      <w:r w:rsidRPr="009D7B1B">
        <w:rPr>
          <w:lang w:val="en-US"/>
        </w:rPr>
        <w:t>)</w:t>
      </w:r>
      <w:r w:rsidR="000E463B" w:rsidRPr="009D7B1B">
        <w:rPr>
          <w:lang w:val="en-US"/>
        </w:rPr>
        <w:t>.</w:t>
      </w:r>
    </w:p>
    <w:p w:rsidR="000E463B" w:rsidRDefault="000E463B" w:rsidP="000E463B">
      <w:pPr>
        <w:numPr>
          <w:ilvl w:val="12"/>
          <w:numId w:val="0"/>
        </w:numPr>
        <w:rPr>
          <w:lang w:val="en-US"/>
        </w:rPr>
      </w:pPr>
      <w:r>
        <w:rPr>
          <w:lang w:val="en-US"/>
        </w:rPr>
        <w:t xml:space="preserve">In this context the physics-based simulations of ground motions can be part of the solution to the problem. In most regions of the world the data is scarce, especially in the range of magnitudes and distance of interest which contribute most to the hazard. Which means that </w:t>
      </w:r>
      <w:r w:rsidR="00613133">
        <w:rPr>
          <w:lang w:val="en-US"/>
        </w:rPr>
        <w:t xml:space="preserve">in most cases for a site-specific study there is no recording in site vicinity of a larger ground motion. From a risk point of view this is of course good, as the site is not shaken on a regular basis by large earthquakes and thus the likelihood for larger damage is low, but from the modelling point of view there is no anchor point to check if the ergodic models also apply to the site of interest. For those cases the idea would be to develop hybrid GMPEs which on one hand are based on available observations and on the other hand, where no data exists, those are substitute by simulated scenarios. Thus, the development of the functional form of such a hybrid GMPE could benefit from the advantages of both worlds: empirical and simulated ground motions. </w:t>
      </w:r>
    </w:p>
    <w:p w:rsidR="00A8604F" w:rsidRDefault="00DA134C" w:rsidP="00812B3F">
      <w:pPr>
        <w:pStyle w:val="berschrift4"/>
        <w:numPr>
          <w:ilvl w:val="0"/>
          <w:numId w:val="42"/>
        </w:numPr>
        <w:rPr>
          <w:lang w:val="en-US"/>
        </w:rPr>
      </w:pPr>
      <w:r>
        <w:rPr>
          <w:lang w:val="en-US"/>
        </w:rPr>
        <w:t>Uncertainties</w:t>
      </w:r>
      <w:r w:rsidR="00613133">
        <w:rPr>
          <w:lang w:val="en-US"/>
        </w:rPr>
        <w:t xml:space="preserve"> and Variabilities</w:t>
      </w:r>
    </w:p>
    <w:p w:rsidR="00DA134C" w:rsidRDefault="00613133" w:rsidP="00DA134C">
      <w:pPr>
        <w:rPr>
          <w:lang w:val="en-US"/>
        </w:rPr>
      </w:pPr>
      <w:r>
        <w:rPr>
          <w:lang w:val="en-US"/>
        </w:rPr>
        <w:t xml:space="preserve">The proper and realistic consideration of uncertainties is of tremendous importance in order to have a correct estimate for the risk assessment. Therefore, it is necessary to pay attention to have a close look at all pieces of uncertainty within the evaluation and calculation process and distinguish the epistemic uncertainty for the aleatory variability. Only an adequate treatment of the corresponding piece will allow to </w:t>
      </w:r>
      <w:r w:rsidR="00210607">
        <w:rPr>
          <w:lang w:val="en-US"/>
        </w:rPr>
        <w:t xml:space="preserve">reduce the hazard and risk estimates in a longer term. </w:t>
      </w:r>
      <w:r w:rsidR="00D00718" w:rsidRPr="00A7543B">
        <w:rPr>
          <w:lang w:val="en-US"/>
        </w:rPr>
        <w:t>At low annual probabilities of exceedance</w:t>
      </w:r>
      <w:r w:rsidR="00D00718">
        <w:rPr>
          <w:lang w:val="en-US"/>
        </w:rPr>
        <w:t xml:space="preserve"> (&lt;1E-5)</w:t>
      </w:r>
      <w:r w:rsidR="00D00718" w:rsidRPr="00A7543B">
        <w:rPr>
          <w:lang w:val="en-US"/>
        </w:rPr>
        <w:t xml:space="preserve"> </w:t>
      </w:r>
      <w:r w:rsidR="00D00718">
        <w:rPr>
          <w:lang w:val="en-US"/>
        </w:rPr>
        <w:t>the standard deviation</w:t>
      </w:r>
      <w:r w:rsidR="00D00718" w:rsidRPr="00A7543B">
        <w:rPr>
          <w:lang w:val="en-US"/>
        </w:rPr>
        <w:t xml:space="preserve"> is dominant for hazard results </w:t>
      </w:r>
      <w:r w:rsidR="00D00718">
        <w:rPr>
          <w:lang w:val="en-US"/>
        </w:rPr>
        <w:t xml:space="preserve">and this is exactly the range of interest </w:t>
      </w:r>
      <w:r w:rsidR="00D00718" w:rsidRPr="00A7543B">
        <w:rPr>
          <w:lang w:val="en-US"/>
        </w:rPr>
        <w:t>for (nuclear) application</w:t>
      </w:r>
      <w:r w:rsidR="00D00718">
        <w:rPr>
          <w:lang w:val="en-US"/>
        </w:rPr>
        <w:t>s</w:t>
      </w:r>
      <w:r w:rsidR="00D00718" w:rsidRPr="00A7543B">
        <w:rPr>
          <w:lang w:val="en-US"/>
        </w:rPr>
        <w:t xml:space="preserve"> </w:t>
      </w:r>
      <w:r w:rsidR="00D00718">
        <w:rPr>
          <w:lang w:val="en-US"/>
        </w:rPr>
        <w:t xml:space="preserve">where </w:t>
      </w:r>
      <w:r w:rsidR="00D00718" w:rsidRPr="00A7543B">
        <w:rPr>
          <w:lang w:val="en-US"/>
        </w:rPr>
        <w:t>robust estimates are necessary</w:t>
      </w:r>
      <w:r w:rsidR="00D00718">
        <w:rPr>
          <w:lang w:val="en-US"/>
        </w:rPr>
        <w:t>.</w:t>
      </w:r>
    </w:p>
    <w:p w:rsidR="00A7543B" w:rsidRDefault="00210607" w:rsidP="00A7543B">
      <w:pPr>
        <w:rPr>
          <w:lang w:val="en-US"/>
        </w:rPr>
      </w:pPr>
      <w:r>
        <w:rPr>
          <w:lang w:val="en-US"/>
        </w:rPr>
        <w:t>The v</w:t>
      </w:r>
      <w:r w:rsidR="00A7543B" w:rsidRPr="00A7543B">
        <w:rPr>
          <w:lang w:val="en-US"/>
        </w:rPr>
        <w:t xml:space="preserve">ariability (standard deviation) of simulations appears </w:t>
      </w:r>
      <w:r>
        <w:rPr>
          <w:lang w:val="en-US"/>
        </w:rPr>
        <w:t xml:space="preserve">at the moment </w:t>
      </w:r>
      <w:r w:rsidR="00A7543B" w:rsidRPr="00A7543B">
        <w:rPr>
          <w:lang w:val="en-US"/>
        </w:rPr>
        <w:t xml:space="preserve">to be larger than for the </w:t>
      </w:r>
      <w:r>
        <w:rPr>
          <w:lang w:val="en-US"/>
        </w:rPr>
        <w:t xml:space="preserve">empirical </w:t>
      </w:r>
      <w:r w:rsidR="00A7543B" w:rsidRPr="00A7543B">
        <w:rPr>
          <w:lang w:val="en-US"/>
        </w:rPr>
        <w:t xml:space="preserve">GMPEs, but overall are approximately consistent for most </w:t>
      </w:r>
      <w:r>
        <w:rPr>
          <w:lang w:val="en-US"/>
        </w:rPr>
        <w:t xml:space="preserve">reproduced </w:t>
      </w:r>
      <w:r w:rsidR="00A7543B" w:rsidRPr="00A7543B">
        <w:rPr>
          <w:lang w:val="en-US"/>
        </w:rPr>
        <w:t>events</w:t>
      </w:r>
      <w:r>
        <w:rPr>
          <w:lang w:val="en-US"/>
        </w:rPr>
        <w:t xml:space="preserve">. </w:t>
      </w:r>
      <w:r>
        <w:rPr>
          <w:lang w:val="en-US"/>
        </w:rPr>
        <w:lastRenderedPageBreak/>
        <w:t xml:space="preserve">This is not a satisfactory situation from the end user perspective, as it is not clear what is closer to the reality (truth). Based on the experience with empirical data available today, the overall variability seems to be known, but it could be criticized that still there is not enough observation for a site to be confident enough that we have really seen the full range of possible ground motions. On the other hand, the larger scatter of the simulations could be justified by stating that the simulations can produce in a much more systematic way all potential realizations and thus is spanning the correct range. But it must also be admitted that today the correlation of all parameters used to feed a physics-based simulation is not completely known and mapped into the models and computer codes, respectively. Thus, it might be very likely that some of the realizations are simply the result of the combination of physically impossible parameter combinations. Thus, there are from a practitioner point of view still some open items to be closed before being </w:t>
      </w:r>
      <w:r w:rsidR="00D00718">
        <w:rPr>
          <w:lang w:val="en-US"/>
        </w:rPr>
        <w:t>confident enough to base SHA sole</w:t>
      </w:r>
      <w:r>
        <w:rPr>
          <w:lang w:val="en-US"/>
        </w:rPr>
        <w:t>ly on numerical simulations.</w:t>
      </w:r>
      <w:r w:rsidR="00D00718">
        <w:rPr>
          <w:lang w:val="en-US"/>
        </w:rPr>
        <w:t xml:space="preserve"> There is a larger ongoing effort at the Southern Californian Earthquake Center (SCEC) to try to address this issue </w:t>
      </w:r>
      <w:r w:rsidR="008F3AF5">
        <w:rPr>
          <w:lang w:val="en-US"/>
        </w:rPr>
        <w:fldChar w:fldCharType="begin"/>
      </w:r>
      <w:r w:rsidR="008F3AF5">
        <w:rPr>
          <w:lang w:val="en-US"/>
        </w:rPr>
        <w:instrText xml:space="preserve"> REF _Ref508259659 \r \h </w:instrText>
      </w:r>
      <w:r w:rsidR="008F3AF5">
        <w:rPr>
          <w:lang w:val="en-US"/>
        </w:rPr>
      </w:r>
      <w:r w:rsidR="008F3AF5">
        <w:rPr>
          <w:lang w:val="en-US"/>
        </w:rPr>
        <w:fldChar w:fldCharType="separate"/>
      </w:r>
      <w:r w:rsidR="0081612E">
        <w:rPr>
          <w:lang w:val="en-US"/>
        </w:rPr>
        <w:t>[14]</w:t>
      </w:r>
      <w:r w:rsidR="008F3AF5">
        <w:rPr>
          <w:lang w:val="en-US"/>
        </w:rPr>
        <w:fldChar w:fldCharType="end"/>
      </w:r>
      <w:r w:rsidR="008F3AF5">
        <w:rPr>
          <w:lang w:val="en-US"/>
        </w:rPr>
        <w:fldChar w:fldCharType="begin"/>
      </w:r>
      <w:r w:rsidR="008F3AF5">
        <w:rPr>
          <w:lang w:val="en-US"/>
        </w:rPr>
        <w:instrText xml:space="preserve"> REF _Ref508259661 \r \h </w:instrText>
      </w:r>
      <w:r w:rsidR="008F3AF5">
        <w:rPr>
          <w:lang w:val="en-US"/>
        </w:rPr>
      </w:r>
      <w:r w:rsidR="008F3AF5">
        <w:rPr>
          <w:lang w:val="en-US"/>
        </w:rPr>
        <w:fldChar w:fldCharType="separate"/>
      </w:r>
      <w:r w:rsidR="0081612E">
        <w:rPr>
          <w:lang w:val="en-US"/>
        </w:rPr>
        <w:t>[15]</w:t>
      </w:r>
      <w:r w:rsidR="008F3AF5">
        <w:rPr>
          <w:lang w:val="en-US"/>
        </w:rPr>
        <w:fldChar w:fldCharType="end"/>
      </w:r>
      <w:r w:rsidR="00D00718">
        <w:rPr>
          <w:lang w:val="en-US"/>
        </w:rPr>
        <w:t>.</w:t>
      </w:r>
      <w:r w:rsidR="009E0114">
        <w:rPr>
          <w:lang w:val="en-US"/>
        </w:rPr>
        <w:t xml:space="preserve"> </w:t>
      </w:r>
    </w:p>
    <w:p w:rsidR="00D26CB1" w:rsidRPr="00A7543B" w:rsidRDefault="00D26CB1" w:rsidP="00A7543B">
      <w:pPr>
        <w:rPr>
          <w:lang w:val="en-US"/>
        </w:rPr>
      </w:pPr>
      <w:r w:rsidRPr="005570F8">
        <w:rPr>
          <w:lang w:val="en-US"/>
        </w:rPr>
        <w:t>An important aspect of relevance for the correct quantification of the site</w:t>
      </w:r>
      <w:r w:rsidR="009E0114">
        <w:rPr>
          <w:lang w:val="en-US"/>
        </w:rPr>
        <w:t>-</w:t>
      </w:r>
      <w:r w:rsidRPr="005570F8">
        <w:rPr>
          <w:lang w:val="en-US"/>
        </w:rPr>
        <w:t>response effect is the</w:t>
      </w:r>
      <w:r w:rsidR="005570F8" w:rsidRPr="005570F8">
        <w:rPr>
          <w:lang w:val="en-US"/>
        </w:rPr>
        <w:t xml:space="preserve"> appropriate consideration of uncertainties</w:t>
      </w:r>
      <w:r w:rsidRPr="005570F8">
        <w:rPr>
          <w:lang w:val="en-US"/>
        </w:rPr>
        <w:t xml:space="preserve"> in the soil velocity profile</w:t>
      </w:r>
      <w:r w:rsidR="005570F8" w:rsidRPr="005570F8">
        <w:rPr>
          <w:lang w:val="en-US"/>
        </w:rPr>
        <w:t>(s), as well as in layer thicknesses</w:t>
      </w:r>
      <w:r w:rsidRPr="005570F8">
        <w:rPr>
          <w:lang w:val="en-US"/>
        </w:rPr>
        <w:t xml:space="preserve"> and in the soil material properties (shear modulus, damping, density, …)</w:t>
      </w:r>
      <w:r w:rsidR="005570F8">
        <w:rPr>
          <w:lang w:val="en-US"/>
        </w:rPr>
        <w:t>. In the classical SHA approach where the rock hazard is first evaluated and the site-specific site response characterization is added on top it is not straightforward, but obvious that those uncertainties are covered when evaluating the response spectral site amplification functions by the geotechnical engineers. As there is also a link to the soil-structure interaction computation to be done by the geotechnical or civil engineers to evaluate the in-structure responses (e.g. floor response spectra) it is very important to communicate and transfer all information about the uncertainty treatment by each group and check if it satisfies the needs of the users at the end of the chain. If the decision is made to make use of finite-fault simulation models which can incorporate already in the model the site effects, then this implicitly resolved, but will lead to a significant increase of scenarios to run, to cover the same uncertainty range. An intermediate way is to use methods based on the substructure technique, which model the infinite domain of the bedrock separately from the near-foundation region with a defined interface</w:t>
      </w:r>
      <w:r w:rsidR="00C01570">
        <w:rPr>
          <w:lang w:val="en-US"/>
        </w:rPr>
        <w:t xml:space="preserve"> </w:t>
      </w:r>
      <w:r w:rsidR="00E94B4C">
        <w:rPr>
          <w:lang w:val="en-US"/>
        </w:rPr>
        <w:t xml:space="preserve">(e.g. </w:t>
      </w:r>
      <w:r w:rsidR="00E94B4C">
        <w:rPr>
          <w:lang w:val="en-US"/>
        </w:rPr>
        <w:fldChar w:fldCharType="begin"/>
      </w:r>
      <w:r w:rsidR="00E94B4C">
        <w:rPr>
          <w:lang w:val="en-US"/>
        </w:rPr>
        <w:instrText xml:space="preserve"> REF _Ref508266307 \r \h </w:instrText>
      </w:r>
      <w:r w:rsidR="00E94B4C">
        <w:rPr>
          <w:lang w:val="en-US"/>
        </w:rPr>
      </w:r>
      <w:r w:rsidR="00E94B4C">
        <w:rPr>
          <w:lang w:val="en-US"/>
        </w:rPr>
        <w:fldChar w:fldCharType="separate"/>
      </w:r>
      <w:r w:rsidR="0081612E">
        <w:rPr>
          <w:lang w:val="en-US"/>
        </w:rPr>
        <w:t>[16]</w:t>
      </w:r>
      <w:r w:rsidR="00E94B4C">
        <w:rPr>
          <w:lang w:val="en-US"/>
        </w:rPr>
        <w:fldChar w:fldCharType="end"/>
      </w:r>
      <w:r w:rsidR="00E94B4C">
        <w:rPr>
          <w:lang w:val="en-US"/>
        </w:rPr>
        <w:t>,</w:t>
      </w:r>
      <w:r w:rsidR="00E94B4C">
        <w:rPr>
          <w:lang w:val="en-US"/>
        </w:rPr>
        <w:fldChar w:fldCharType="begin"/>
      </w:r>
      <w:r w:rsidR="00E94B4C">
        <w:rPr>
          <w:lang w:val="en-US"/>
        </w:rPr>
        <w:instrText xml:space="preserve"> REF _Ref508266309 \r \h </w:instrText>
      </w:r>
      <w:r w:rsidR="00E94B4C">
        <w:rPr>
          <w:lang w:val="en-US"/>
        </w:rPr>
      </w:r>
      <w:r w:rsidR="00E94B4C">
        <w:rPr>
          <w:lang w:val="en-US"/>
        </w:rPr>
        <w:fldChar w:fldCharType="separate"/>
      </w:r>
      <w:r w:rsidR="0081612E">
        <w:rPr>
          <w:lang w:val="en-US"/>
        </w:rPr>
        <w:t>[17]</w:t>
      </w:r>
      <w:r w:rsidR="00E94B4C">
        <w:rPr>
          <w:lang w:val="en-US"/>
        </w:rPr>
        <w:fldChar w:fldCharType="end"/>
      </w:r>
      <w:r w:rsidR="00E94B4C">
        <w:rPr>
          <w:lang w:val="en-US"/>
        </w:rPr>
        <w:t>,</w:t>
      </w:r>
      <w:r w:rsidR="00E94B4C">
        <w:rPr>
          <w:lang w:val="en-US"/>
        </w:rPr>
        <w:fldChar w:fldCharType="begin"/>
      </w:r>
      <w:r w:rsidR="00E94B4C">
        <w:rPr>
          <w:lang w:val="en-US"/>
        </w:rPr>
        <w:instrText xml:space="preserve"> REF _Ref508266310 \r \h </w:instrText>
      </w:r>
      <w:r w:rsidR="00E94B4C">
        <w:rPr>
          <w:lang w:val="en-US"/>
        </w:rPr>
      </w:r>
      <w:r w:rsidR="00E94B4C">
        <w:rPr>
          <w:lang w:val="en-US"/>
        </w:rPr>
        <w:fldChar w:fldCharType="separate"/>
      </w:r>
      <w:r w:rsidR="0081612E">
        <w:rPr>
          <w:lang w:val="en-US"/>
        </w:rPr>
        <w:t>[18]</w:t>
      </w:r>
      <w:r w:rsidR="00E94B4C">
        <w:rPr>
          <w:lang w:val="en-US"/>
        </w:rPr>
        <w:fldChar w:fldCharType="end"/>
      </w:r>
      <w:r w:rsidR="00E94B4C">
        <w:rPr>
          <w:lang w:val="en-US"/>
        </w:rPr>
        <w:t>)</w:t>
      </w:r>
      <w:r w:rsidR="005570F8">
        <w:rPr>
          <w:lang w:val="en-US"/>
        </w:rPr>
        <w:t xml:space="preserve">. In this case the consistency of the scenarios and soil properties between the two needs to be considered carefully in order to not model unphysical combinations. Furthermore, as those computations are heavy on both sides a more efficient way of combining those scenarios should be looked for, but still satisfying the regulatory and end user needs with respect to robustness and </w:t>
      </w:r>
      <w:r w:rsidR="00C01570">
        <w:rPr>
          <w:lang w:val="en-US"/>
        </w:rPr>
        <w:t>technical defensibility.</w:t>
      </w:r>
    </w:p>
    <w:p w:rsidR="00B73DE0" w:rsidRDefault="00B73DE0" w:rsidP="00B73DE0">
      <w:pPr>
        <w:pStyle w:val="berschrift4"/>
        <w:numPr>
          <w:ilvl w:val="0"/>
          <w:numId w:val="42"/>
        </w:numPr>
        <w:rPr>
          <w:lang w:val="en-US"/>
        </w:rPr>
      </w:pPr>
      <w:r>
        <w:rPr>
          <w:lang w:val="en-US"/>
        </w:rPr>
        <w:t>Stochastic Simulations</w:t>
      </w:r>
    </w:p>
    <w:p w:rsidR="00982796" w:rsidRDefault="00DA0015" w:rsidP="00B73DE0">
      <w:pPr>
        <w:rPr>
          <w:lang w:val="en-US"/>
        </w:rPr>
      </w:pPr>
      <w:r>
        <w:rPr>
          <w:lang w:val="en-US"/>
        </w:rPr>
        <w:t xml:space="preserve">Stochastic simulation models like </w:t>
      </w:r>
      <w:r w:rsidR="00B73DE0" w:rsidRPr="00B73DE0">
        <w:rPr>
          <w:lang w:val="en-US"/>
        </w:rPr>
        <w:t xml:space="preserve">SMSIM </w:t>
      </w:r>
      <w:r w:rsidR="00A015C2">
        <w:rPr>
          <w:lang w:val="en-US"/>
        </w:rPr>
        <w:fldChar w:fldCharType="begin"/>
      </w:r>
      <w:r w:rsidR="00A015C2">
        <w:rPr>
          <w:lang w:val="en-US"/>
        </w:rPr>
        <w:instrText xml:space="preserve"> REF _Ref508265536 \r \h </w:instrText>
      </w:r>
      <w:r w:rsidR="00A015C2">
        <w:rPr>
          <w:lang w:val="en-US"/>
        </w:rPr>
      </w:r>
      <w:r w:rsidR="00A015C2">
        <w:rPr>
          <w:lang w:val="en-US"/>
        </w:rPr>
        <w:fldChar w:fldCharType="separate"/>
      </w:r>
      <w:r w:rsidR="0081612E">
        <w:rPr>
          <w:lang w:val="en-US"/>
        </w:rPr>
        <w:t>[19]</w:t>
      </w:r>
      <w:r w:rsidR="00A015C2">
        <w:rPr>
          <w:lang w:val="en-US"/>
        </w:rPr>
        <w:fldChar w:fldCharType="end"/>
      </w:r>
      <w:r w:rsidR="00B73DE0" w:rsidRPr="00B73DE0">
        <w:rPr>
          <w:lang w:val="en-US"/>
        </w:rPr>
        <w:t xml:space="preserve"> </w:t>
      </w:r>
      <w:r>
        <w:rPr>
          <w:lang w:val="en-US"/>
        </w:rPr>
        <w:t>and</w:t>
      </w:r>
      <w:r w:rsidR="00B73DE0" w:rsidRPr="00B73DE0">
        <w:rPr>
          <w:lang w:val="en-US"/>
        </w:rPr>
        <w:t xml:space="preserve"> EXSIM </w:t>
      </w:r>
      <w:r w:rsidR="008F3AF5">
        <w:rPr>
          <w:lang w:val="en-US"/>
        </w:rPr>
        <w:fldChar w:fldCharType="begin"/>
      </w:r>
      <w:r w:rsidR="008F3AF5">
        <w:rPr>
          <w:lang w:val="en-US"/>
        </w:rPr>
        <w:instrText xml:space="preserve"> REF _Ref508259948 \r \h </w:instrText>
      </w:r>
      <w:r w:rsidR="008F3AF5">
        <w:rPr>
          <w:lang w:val="en-US"/>
        </w:rPr>
      </w:r>
      <w:r w:rsidR="008F3AF5">
        <w:rPr>
          <w:lang w:val="en-US"/>
        </w:rPr>
        <w:fldChar w:fldCharType="separate"/>
      </w:r>
      <w:r w:rsidR="0081612E">
        <w:rPr>
          <w:lang w:val="en-US"/>
        </w:rPr>
        <w:t>[20]</w:t>
      </w:r>
      <w:r w:rsidR="008F3AF5">
        <w:rPr>
          <w:lang w:val="en-US"/>
        </w:rPr>
        <w:fldChar w:fldCharType="end"/>
      </w:r>
      <w:r>
        <w:rPr>
          <w:lang w:val="en-US"/>
        </w:rPr>
        <w:t xml:space="preserve"> are another way to predict ground motions which must be mentioned in this context, as they stand between the empirical GMPEs and the pure physics-based models. In practice the stochastic simulations are easier to use</w:t>
      </w:r>
      <w:r w:rsidR="00B73DE0" w:rsidRPr="00B73DE0">
        <w:rPr>
          <w:lang w:val="en-US"/>
        </w:rPr>
        <w:t xml:space="preserve"> and less resource intensive</w:t>
      </w:r>
      <w:r>
        <w:rPr>
          <w:lang w:val="en-US"/>
        </w:rPr>
        <w:t xml:space="preserve"> than full scale physics-based models with distant sources. Furthermore, in the direct comparison to reproduce past events they perform quite well and lead of course to similar results as the classic GMPEs. Nevertheless, there are also some issues to consider for </w:t>
      </w:r>
      <w:r w:rsidR="00B73DE0" w:rsidRPr="00B73DE0">
        <w:rPr>
          <w:lang w:val="en-US"/>
        </w:rPr>
        <w:t>engineering ap</w:t>
      </w:r>
      <w:r>
        <w:rPr>
          <w:lang w:val="en-US"/>
        </w:rPr>
        <w:t>plication and which become very relevant when there is an interface to the structural design or assessment. The normal outp</w:t>
      </w:r>
      <w:r w:rsidR="00B73DE0" w:rsidRPr="00B73DE0">
        <w:rPr>
          <w:lang w:val="en-US"/>
        </w:rPr>
        <w:t xml:space="preserve">ut </w:t>
      </w:r>
      <w:r>
        <w:rPr>
          <w:lang w:val="en-US"/>
        </w:rPr>
        <w:t xml:space="preserve">of those approaches </w:t>
      </w:r>
      <w:r w:rsidR="00B73DE0" w:rsidRPr="00B73DE0">
        <w:rPr>
          <w:lang w:val="en-US"/>
        </w:rPr>
        <w:t>is a single component (geom. mean)</w:t>
      </w:r>
      <w:r>
        <w:rPr>
          <w:lang w:val="en-US"/>
        </w:rPr>
        <w:t>, but the engineers need three component time histories or spectra to perform a structural analysis.</w:t>
      </w:r>
      <w:r w:rsidR="00982796">
        <w:rPr>
          <w:lang w:val="en-US"/>
        </w:rPr>
        <w:t xml:space="preserve"> As for a real event there is some interdependency between the three orthogonal components it is unsatisfying from an engineering point of view to receive maybe three components, but there is no correlation between those components which can be </w:t>
      </w:r>
      <w:r w:rsidR="00982796">
        <w:rPr>
          <w:lang w:val="en-US"/>
        </w:rPr>
        <w:lastRenderedPageBreak/>
        <w:t>compared to the observed correlation. Furthermore, the s</w:t>
      </w:r>
      <w:r w:rsidR="00B73DE0" w:rsidRPr="00B73DE0">
        <w:rPr>
          <w:lang w:val="en-US"/>
        </w:rPr>
        <w:t xml:space="preserve">eparation </w:t>
      </w:r>
      <w:r w:rsidR="00982796">
        <w:rPr>
          <w:lang w:val="en-US"/>
        </w:rPr>
        <w:t>into</w:t>
      </w:r>
      <w:r w:rsidR="00B73DE0" w:rsidRPr="00B73DE0">
        <w:rPr>
          <w:lang w:val="en-US"/>
        </w:rPr>
        <w:t xml:space="preserve"> two horizontal components </w:t>
      </w:r>
      <w:r w:rsidR="00982796">
        <w:rPr>
          <w:lang w:val="en-US"/>
        </w:rPr>
        <w:t xml:space="preserve">implies to take care of the </w:t>
      </w:r>
      <w:r w:rsidR="00B73DE0" w:rsidRPr="00B73DE0">
        <w:rPr>
          <w:lang w:val="en-US"/>
        </w:rPr>
        <w:t xml:space="preserve">peak-and-valley </w:t>
      </w:r>
      <w:r w:rsidR="00982796">
        <w:rPr>
          <w:lang w:val="en-US"/>
        </w:rPr>
        <w:t>variability within each component and</w:t>
      </w:r>
      <w:r w:rsidR="00B73DE0" w:rsidRPr="00B73DE0">
        <w:rPr>
          <w:lang w:val="en-US"/>
        </w:rPr>
        <w:t xml:space="preserve"> </w:t>
      </w:r>
      <w:r w:rsidR="00982796">
        <w:rPr>
          <w:lang w:val="en-US"/>
        </w:rPr>
        <w:t xml:space="preserve">the </w:t>
      </w:r>
      <w:r w:rsidR="00B73DE0" w:rsidRPr="00B73DE0">
        <w:rPr>
          <w:lang w:val="en-US"/>
        </w:rPr>
        <w:t>component-to-component variability</w:t>
      </w:r>
      <w:r w:rsidR="00982796">
        <w:rPr>
          <w:lang w:val="en-US"/>
        </w:rPr>
        <w:t xml:space="preserve"> between the two horizontal components. There exist empirical functions with which this effect could be added back in, but this becomes questionable on how realistic this is compared to the effort to simply take real observations and scale them. Another underestimated issue is the c</w:t>
      </w:r>
      <w:r w:rsidR="00B73DE0" w:rsidRPr="00B73DE0">
        <w:rPr>
          <w:lang w:val="en-US"/>
        </w:rPr>
        <w:t xml:space="preserve">onsistency of </w:t>
      </w:r>
      <w:r w:rsidR="00982796">
        <w:rPr>
          <w:lang w:val="en-US"/>
        </w:rPr>
        <w:t xml:space="preserve">the </w:t>
      </w:r>
      <w:r w:rsidR="00B73DE0" w:rsidRPr="00B73DE0">
        <w:rPr>
          <w:lang w:val="en-US"/>
        </w:rPr>
        <w:t>V/H ratio with empirical data</w:t>
      </w:r>
      <w:r w:rsidR="00982796">
        <w:rPr>
          <w:lang w:val="en-US"/>
        </w:rPr>
        <w:t xml:space="preserve">. The stochastic simulations do not make a difference between the vertical or horizontal component, but from observation we know that there is one. </w:t>
      </w:r>
    </w:p>
    <w:p w:rsidR="00B73DE0" w:rsidRDefault="00982796" w:rsidP="00B73DE0">
      <w:pPr>
        <w:rPr>
          <w:lang w:val="en-US"/>
        </w:rPr>
      </w:pPr>
      <w:r>
        <w:rPr>
          <w:lang w:val="en-US"/>
        </w:rPr>
        <w:t xml:space="preserve">In the light of those issues, even if the stochastic simulations are much more affordable and there are far less parameters to define to get a result, it is clear that physics-based simulations are </w:t>
      </w:r>
      <w:r w:rsidR="00B236AB">
        <w:rPr>
          <w:lang w:val="en-US"/>
        </w:rPr>
        <w:t>superior, as they implicitly respect all physics of the three components of motion.</w:t>
      </w:r>
      <w:r>
        <w:rPr>
          <w:lang w:val="en-US"/>
        </w:rPr>
        <w:t xml:space="preserve"> </w:t>
      </w:r>
    </w:p>
    <w:p w:rsidR="00DA134C" w:rsidRDefault="00DA134C" w:rsidP="00DA134C">
      <w:pPr>
        <w:pStyle w:val="berschrift4"/>
        <w:numPr>
          <w:ilvl w:val="0"/>
          <w:numId w:val="42"/>
        </w:numPr>
        <w:rPr>
          <w:lang w:val="en-US"/>
        </w:rPr>
      </w:pPr>
      <w:r>
        <w:rPr>
          <w:lang w:val="en-US"/>
        </w:rPr>
        <w:t>Model Interfaces and Multidisciplinary Interfaces</w:t>
      </w:r>
    </w:p>
    <w:p w:rsidR="00B73DE0" w:rsidRPr="00F2350F" w:rsidRDefault="003916EF" w:rsidP="00DA134C">
      <w:pPr>
        <w:rPr>
          <w:lang w:val="en-US"/>
        </w:rPr>
      </w:pPr>
      <w:r w:rsidRPr="00F2350F">
        <w:rPr>
          <w:lang w:val="en-US"/>
        </w:rPr>
        <w:t xml:space="preserve">Seismic hazard assessment is </w:t>
      </w:r>
      <w:r w:rsidR="00F2350F" w:rsidRPr="00F2350F">
        <w:rPr>
          <w:lang w:val="en-US"/>
        </w:rPr>
        <w:t xml:space="preserve">composed of several interfaces and requires a multidisciplinary expert team to </w:t>
      </w:r>
      <w:r w:rsidR="00F2350F">
        <w:rPr>
          <w:lang w:val="en-US"/>
        </w:rPr>
        <w:t xml:space="preserve">be performed (see Fig. 2). Often the interfaces are the cause of issues which were not fully explored or simply neglected. </w:t>
      </w:r>
      <w:r w:rsidR="007547D0">
        <w:rPr>
          <w:lang w:val="en-US"/>
        </w:rPr>
        <w:t xml:space="preserve">Those issues apply to the empirical GMPE approach as well as to physics-based simulation models, but then sometimes differently. </w:t>
      </w:r>
      <w:r w:rsidR="00F2350F">
        <w:rPr>
          <w:lang w:val="en-US"/>
        </w:rPr>
        <w:t xml:space="preserve">On the other hand, the different involved professional disciplines have sometimes different needs and also differing interpretations of the provided data and information. </w:t>
      </w:r>
    </w:p>
    <w:p w:rsidR="00B73DE0" w:rsidRDefault="00F2350F" w:rsidP="00B73DE0">
      <w:pPr>
        <w:numPr>
          <w:ilvl w:val="12"/>
          <w:numId w:val="0"/>
        </w:numPr>
        <w:jc w:val="center"/>
        <w:rPr>
          <w:lang w:val="en-US"/>
        </w:rPr>
      </w:pPr>
      <w:r>
        <w:rPr>
          <w:noProof/>
        </w:rPr>
        <mc:AlternateContent>
          <mc:Choice Requires="wps">
            <w:drawing>
              <wp:anchor distT="0" distB="0" distL="114300" distR="114300" simplePos="0" relativeHeight="251660288" behindDoc="0" locked="0" layoutInCell="1" allowOverlap="1">
                <wp:simplePos x="0" y="0"/>
                <wp:positionH relativeFrom="column">
                  <wp:posOffset>708033</wp:posOffset>
                </wp:positionH>
                <wp:positionV relativeFrom="paragraph">
                  <wp:posOffset>1784809</wp:posOffset>
                </wp:positionV>
                <wp:extent cx="3701667" cy="601490"/>
                <wp:effectExtent l="0" t="19050" r="51435" b="27305"/>
                <wp:wrapNone/>
                <wp:docPr id="4" name="Freihandform: Form 4"/>
                <wp:cNvGraphicFramePr/>
                <a:graphic xmlns:a="http://schemas.openxmlformats.org/drawingml/2006/main">
                  <a:graphicData uri="http://schemas.microsoft.com/office/word/2010/wordprocessingShape">
                    <wps:wsp>
                      <wps:cNvSpPr/>
                      <wps:spPr>
                        <a:xfrm>
                          <a:off x="0" y="0"/>
                          <a:ext cx="3701667" cy="601490"/>
                        </a:xfrm>
                        <a:custGeom>
                          <a:avLst/>
                          <a:gdLst>
                            <a:gd name="connsiteX0" fmla="*/ 0 w 3696159"/>
                            <a:gd name="connsiteY0" fmla="*/ 382952 h 657891"/>
                            <a:gd name="connsiteX1" fmla="*/ 864824 w 3696159"/>
                            <a:gd name="connsiteY1" fmla="*/ 652866 h 657891"/>
                            <a:gd name="connsiteX2" fmla="*/ 2379643 w 3696159"/>
                            <a:gd name="connsiteY2" fmla="*/ 542697 h 657891"/>
                            <a:gd name="connsiteX3" fmla="*/ 3442771 w 3696159"/>
                            <a:gd name="connsiteY3" fmla="*/ 344393 h 657891"/>
                            <a:gd name="connsiteX4" fmla="*/ 3630057 w 3696159"/>
                            <a:gd name="connsiteY4" fmla="*/ 234225 h 657891"/>
                            <a:gd name="connsiteX5" fmla="*/ 3696159 w 3696159"/>
                            <a:gd name="connsiteY5" fmla="*/ 8379 h 657891"/>
                            <a:gd name="connsiteX0" fmla="*/ 0 w 3696159"/>
                            <a:gd name="connsiteY0" fmla="*/ 382952 h 680290"/>
                            <a:gd name="connsiteX1" fmla="*/ 864824 w 3696159"/>
                            <a:gd name="connsiteY1" fmla="*/ 652866 h 680290"/>
                            <a:gd name="connsiteX2" fmla="*/ 2308025 w 3696159"/>
                            <a:gd name="connsiteY2" fmla="*/ 636344 h 680290"/>
                            <a:gd name="connsiteX3" fmla="*/ 3442771 w 3696159"/>
                            <a:gd name="connsiteY3" fmla="*/ 344393 h 680290"/>
                            <a:gd name="connsiteX4" fmla="*/ 3630057 w 3696159"/>
                            <a:gd name="connsiteY4" fmla="*/ 234225 h 680290"/>
                            <a:gd name="connsiteX5" fmla="*/ 3696159 w 3696159"/>
                            <a:gd name="connsiteY5" fmla="*/ 8379 h 680290"/>
                            <a:gd name="connsiteX0" fmla="*/ 0 w 3696159"/>
                            <a:gd name="connsiteY0" fmla="*/ 383579 h 675299"/>
                            <a:gd name="connsiteX1" fmla="*/ 864824 w 3696159"/>
                            <a:gd name="connsiteY1" fmla="*/ 653493 h 675299"/>
                            <a:gd name="connsiteX2" fmla="*/ 2308025 w 3696159"/>
                            <a:gd name="connsiteY2" fmla="*/ 636971 h 675299"/>
                            <a:gd name="connsiteX3" fmla="*/ 3409716 w 3696159"/>
                            <a:gd name="connsiteY3" fmla="*/ 460732 h 675299"/>
                            <a:gd name="connsiteX4" fmla="*/ 3630057 w 3696159"/>
                            <a:gd name="connsiteY4" fmla="*/ 234852 h 675299"/>
                            <a:gd name="connsiteX5" fmla="*/ 3696159 w 3696159"/>
                            <a:gd name="connsiteY5" fmla="*/ 9006 h 675299"/>
                            <a:gd name="connsiteX0" fmla="*/ 0 w 3696159"/>
                            <a:gd name="connsiteY0" fmla="*/ 386133 h 677853"/>
                            <a:gd name="connsiteX1" fmla="*/ 864824 w 3696159"/>
                            <a:gd name="connsiteY1" fmla="*/ 656047 h 677853"/>
                            <a:gd name="connsiteX2" fmla="*/ 2308025 w 3696159"/>
                            <a:gd name="connsiteY2" fmla="*/ 639525 h 677853"/>
                            <a:gd name="connsiteX3" fmla="*/ 3409716 w 3696159"/>
                            <a:gd name="connsiteY3" fmla="*/ 463286 h 677853"/>
                            <a:gd name="connsiteX4" fmla="*/ 3657602 w 3696159"/>
                            <a:gd name="connsiteY4" fmla="*/ 182297 h 677853"/>
                            <a:gd name="connsiteX5" fmla="*/ 3696159 w 3696159"/>
                            <a:gd name="connsiteY5" fmla="*/ 11560 h 677853"/>
                            <a:gd name="connsiteX0" fmla="*/ 0 w 3696159"/>
                            <a:gd name="connsiteY0" fmla="*/ 386083 h 678042"/>
                            <a:gd name="connsiteX1" fmla="*/ 864824 w 3696159"/>
                            <a:gd name="connsiteY1" fmla="*/ 655997 h 678042"/>
                            <a:gd name="connsiteX2" fmla="*/ 2308025 w 3696159"/>
                            <a:gd name="connsiteY2" fmla="*/ 639475 h 678042"/>
                            <a:gd name="connsiteX3" fmla="*/ 3305042 w 3696159"/>
                            <a:gd name="connsiteY3" fmla="*/ 457726 h 678042"/>
                            <a:gd name="connsiteX4" fmla="*/ 3657602 w 3696159"/>
                            <a:gd name="connsiteY4" fmla="*/ 182247 h 678042"/>
                            <a:gd name="connsiteX5" fmla="*/ 3696159 w 3696159"/>
                            <a:gd name="connsiteY5" fmla="*/ 11510 h 678042"/>
                            <a:gd name="connsiteX0" fmla="*/ 0 w 3709145"/>
                            <a:gd name="connsiteY0" fmla="*/ 386395 h 676967"/>
                            <a:gd name="connsiteX1" fmla="*/ 864824 w 3709145"/>
                            <a:gd name="connsiteY1" fmla="*/ 656309 h 676967"/>
                            <a:gd name="connsiteX2" fmla="*/ 2308025 w 3709145"/>
                            <a:gd name="connsiteY2" fmla="*/ 639787 h 676967"/>
                            <a:gd name="connsiteX3" fmla="*/ 3073660 w 3709145"/>
                            <a:gd name="connsiteY3" fmla="*/ 491113 h 676967"/>
                            <a:gd name="connsiteX4" fmla="*/ 3657602 w 3709145"/>
                            <a:gd name="connsiteY4" fmla="*/ 182559 h 676967"/>
                            <a:gd name="connsiteX5" fmla="*/ 3696159 w 3709145"/>
                            <a:gd name="connsiteY5" fmla="*/ 11822 h 676967"/>
                            <a:gd name="connsiteX0" fmla="*/ 0 w 3696159"/>
                            <a:gd name="connsiteY0" fmla="*/ 381535 h 672107"/>
                            <a:gd name="connsiteX1" fmla="*/ 864824 w 3696159"/>
                            <a:gd name="connsiteY1" fmla="*/ 651449 h 672107"/>
                            <a:gd name="connsiteX2" fmla="*/ 2308025 w 3696159"/>
                            <a:gd name="connsiteY2" fmla="*/ 634927 h 672107"/>
                            <a:gd name="connsiteX3" fmla="*/ 3073660 w 3696159"/>
                            <a:gd name="connsiteY3" fmla="*/ 486253 h 672107"/>
                            <a:gd name="connsiteX4" fmla="*/ 3519887 w 3696159"/>
                            <a:gd name="connsiteY4" fmla="*/ 309913 h 672107"/>
                            <a:gd name="connsiteX5" fmla="*/ 3696159 w 3696159"/>
                            <a:gd name="connsiteY5" fmla="*/ 6962 h 672107"/>
                            <a:gd name="connsiteX0" fmla="*/ 0 w 3696159"/>
                            <a:gd name="connsiteY0" fmla="*/ 382337 h 672909"/>
                            <a:gd name="connsiteX1" fmla="*/ 864824 w 3696159"/>
                            <a:gd name="connsiteY1" fmla="*/ 652251 h 672909"/>
                            <a:gd name="connsiteX2" fmla="*/ 2308025 w 3696159"/>
                            <a:gd name="connsiteY2" fmla="*/ 635729 h 672909"/>
                            <a:gd name="connsiteX3" fmla="*/ 3073660 w 3696159"/>
                            <a:gd name="connsiteY3" fmla="*/ 487055 h 672909"/>
                            <a:gd name="connsiteX4" fmla="*/ 3585996 w 3696159"/>
                            <a:gd name="connsiteY4" fmla="*/ 277650 h 672909"/>
                            <a:gd name="connsiteX5" fmla="*/ 3696159 w 3696159"/>
                            <a:gd name="connsiteY5" fmla="*/ 7764 h 672909"/>
                            <a:gd name="connsiteX0" fmla="*/ 0 w 3696159"/>
                            <a:gd name="connsiteY0" fmla="*/ 382983 h 673555"/>
                            <a:gd name="connsiteX1" fmla="*/ 864824 w 3696159"/>
                            <a:gd name="connsiteY1" fmla="*/ 652897 h 673555"/>
                            <a:gd name="connsiteX2" fmla="*/ 2308025 w 3696159"/>
                            <a:gd name="connsiteY2" fmla="*/ 636375 h 673555"/>
                            <a:gd name="connsiteX3" fmla="*/ 3073660 w 3696159"/>
                            <a:gd name="connsiteY3" fmla="*/ 487701 h 673555"/>
                            <a:gd name="connsiteX4" fmla="*/ 3536414 w 3696159"/>
                            <a:gd name="connsiteY4" fmla="*/ 256248 h 673555"/>
                            <a:gd name="connsiteX5" fmla="*/ 3696159 w 3696159"/>
                            <a:gd name="connsiteY5" fmla="*/ 8410 h 6735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696159" h="673555">
                              <a:moveTo>
                                <a:pt x="0" y="382983"/>
                              </a:moveTo>
                              <a:cubicBezTo>
                                <a:pt x="234108" y="504628"/>
                                <a:pt x="480153" y="610665"/>
                                <a:pt x="864824" y="652897"/>
                              </a:cubicBezTo>
                              <a:cubicBezTo>
                                <a:pt x="1249495" y="695129"/>
                                <a:pt x="1939886" y="663908"/>
                                <a:pt x="2308025" y="636375"/>
                              </a:cubicBezTo>
                              <a:cubicBezTo>
                                <a:pt x="2676164" y="608842"/>
                                <a:pt x="2868929" y="551055"/>
                                <a:pt x="3073660" y="487701"/>
                              </a:cubicBezTo>
                              <a:cubicBezTo>
                                <a:pt x="3278391" y="424347"/>
                                <a:pt x="3432664" y="336130"/>
                                <a:pt x="3536414" y="256248"/>
                              </a:cubicBezTo>
                              <a:cubicBezTo>
                                <a:pt x="3640164" y="176366"/>
                                <a:pt x="3672289" y="-45756"/>
                                <a:pt x="3696159" y="8410"/>
                              </a:cubicBezTo>
                            </a:path>
                          </a:pathLst>
                        </a:custGeom>
                        <a:noFill/>
                        <a:ln w="25400">
                          <a:solidFill>
                            <a:schemeClr val="tx1"/>
                          </a:solidFill>
                          <a:headEnd type="none"/>
                          <a:tailEnd type="stealth"/>
                        </a:ln>
                      </wps:spPr>
                      <wps:style>
                        <a:lnRef idx="2">
                          <a:schemeClr val="accent1">
                            <a:shade val="50000"/>
                          </a:schemeClr>
                        </a:lnRef>
                        <a:fillRef idx="1">
                          <a:schemeClr val="accent1"/>
                        </a:fillRef>
                        <a:effectRef idx="0">
                          <a:schemeClr val="accent1"/>
                        </a:effectRef>
                        <a:fontRef idx="minor">
                          <a:schemeClr val="lt1"/>
                        </a:fontRef>
                      </wps:style>
                      <wps:txbx>
                        <w:txbxContent>
                          <w:p w:rsidR="00F2350F" w:rsidRPr="00F2350F" w:rsidRDefault="00F2350F" w:rsidP="00F2350F">
                            <w:pPr>
                              <w:jc w:val="center"/>
                              <w:rPr>
                                <w:lang w:val="de-D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reihandform: Form 4" o:spid="_x0000_s1026" style="position:absolute;left:0;text-align:left;margin-left:55.75pt;margin-top:140.55pt;width:291.45pt;height:4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96159,67355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" adj="-11796480,,5400" path="m,382983c234108,504628,480153,610665,864824,652897v384671,42232,1075062,11011,1443201,-16522c2676164,608842,2868929,551055,3073660,487701v204731,-63354,359004,-151571,462754,-231453c3640164,176366,3672289,-45756,3696159,8410e" filled="f" strokecolor="black [3213]" strokeweight="2pt">
                <v:stroke endarrow="classic" joinstyle="miter"/>
                <v:formulas/>
                <v:path arrowok="t" o:connecttype="custom" o:connectlocs="0,342007;866113,583042;2311464,568288;3078240,435521;3541684,228832;3701667,7510" o:connectangles="0,0,0,0,0,0" textboxrect="0,0,3696159,673555"/>
                <v:textbox>
                  <w:txbxContent>
                    <w:p w:rsidR="00F2350F" w:rsidRPr="00F2350F" w:rsidRDefault="00F2350F" w:rsidP="00F2350F">
                      <w:pPr>
                        <w:jc w:val="center"/>
                        <w:rPr>
                          <w:lang w:val="de-DE"/>
                        </w:rPr>
                      </w:pPr>
                    </w:p>
                  </w:txbxContent>
                </v:textbox>
              </v:shape>
            </w:pict>
          </mc:Fallback>
        </mc:AlternateContent>
      </w:r>
      <w:r w:rsidR="00B73DE0" w:rsidRPr="00B73DE0">
        <w:rPr>
          <w:noProof/>
        </w:rPr>
        <w:drawing>
          <wp:inline distT="0" distB="0" distL="0" distR="0">
            <wp:extent cx="5758815" cy="2780604"/>
            <wp:effectExtent l="0" t="0" r="0" b="1270"/>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8815" cy="2780604"/>
                    </a:xfrm>
                    <a:prstGeom prst="rect">
                      <a:avLst/>
                    </a:prstGeom>
                    <a:noFill/>
                    <a:ln>
                      <a:noFill/>
                    </a:ln>
                  </pic:spPr>
                </pic:pic>
              </a:graphicData>
            </a:graphic>
          </wp:inline>
        </w:drawing>
      </w:r>
    </w:p>
    <w:p w:rsidR="00B73DE0" w:rsidRDefault="00B73DE0" w:rsidP="00B73DE0">
      <w:pPr>
        <w:numPr>
          <w:ilvl w:val="12"/>
          <w:numId w:val="0"/>
        </w:numPr>
        <w:jc w:val="center"/>
        <w:rPr>
          <w:i/>
          <w:sz w:val="22"/>
          <w:lang w:val="en-US"/>
        </w:rPr>
      </w:pPr>
      <w:r>
        <w:rPr>
          <w:i/>
          <w:sz w:val="22"/>
          <w:lang w:val="en-US"/>
        </w:rPr>
        <w:t xml:space="preserve">FIG. </w:t>
      </w:r>
      <w:r w:rsidR="009E0114">
        <w:rPr>
          <w:i/>
          <w:sz w:val="22"/>
          <w:lang w:val="en-US"/>
        </w:rPr>
        <w:t>2</w:t>
      </w:r>
      <w:r>
        <w:rPr>
          <w:i/>
          <w:sz w:val="22"/>
          <w:lang w:val="en-US"/>
        </w:rPr>
        <w:t xml:space="preserve">. </w:t>
      </w:r>
      <w:r w:rsidRPr="00B73DE0">
        <w:rPr>
          <w:i/>
          <w:sz w:val="22"/>
          <w:lang w:val="en-US"/>
        </w:rPr>
        <w:t>Full integrated source-to-site-into-structure simulation</w:t>
      </w:r>
      <w:r>
        <w:rPr>
          <w:i/>
          <w:sz w:val="22"/>
          <w:lang w:val="en-US"/>
        </w:rPr>
        <w:t>.</w:t>
      </w:r>
    </w:p>
    <w:p w:rsidR="00B73DE0" w:rsidRDefault="00B73DE0" w:rsidP="00DA134C">
      <w:pPr>
        <w:rPr>
          <w:lang w:val="en-US"/>
        </w:rPr>
      </w:pPr>
    </w:p>
    <w:p w:rsidR="00B236AB" w:rsidRDefault="00B236AB" w:rsidP="00DA134C">
      <w:pPr>
        <w:rPr>
          <w:lang w:val="en-US"/>
        </w:rPr>
      </w:pPr>
      <w:r w:rsidRPr="00B236AB">
        <w:rPr>
          <w:lang w:val="en-US"/>
        </w:rPr>
        <w:t>Interface issues between the seismic source characterization</w:t>
      </w:r>
      <w:r w:rsidR="00F2350F">
        <w:rPr>
          <w:lang w:val="en-US"/>
        </w:rPr>
        <w:t>,</w:t>
      </w:r>
      <w:r w:rsidRPr="00B236AB">
        <w:rPr>
          <w:lang w:val="en-US"/>
        </w:rPr>
        <w:t xml:space="preserve"> ground motion characterization</w:t>
      </w:r>
      <w:r w:rsidR="00F2350F">
        <w:rPr>
          <w:lang w:val="en-US"/>
        </w:rPr>
        <w:t xml:space="preserve"> and site-response </w:t>
      </w:r>
      <w:r w:rsidR="007547D0">
        <w:rPr>
          <w:lang w:val="en-US"/>
        </w:rPr>
        <w:t>characterization</w:t>
      </w:r>
      <w:r w:rsidRPr="00B236AB">
        <w:rPr>
          <w:lang w:val="en-US"/>
        </w:rPr>
        <w:t xml:space="preserve"> are </w:t>
      </w:r>
      <w:r>
        <w:rPr>
          <w:lang w:val="en-US"/>
        </w:rPr>
        <w:t>the following:</w:t>
      </w:r>
    </w:p>
    <w:p w:rsidR="00B236AB" w:rsidRPr="00B236AB" w:rsidRDefault="00B236AB" w:rsidP="00B236AB">
      <w:pPr>
        <w:pStyle w:val="Listenabsatz"/>
        <w:numPr>
          <w:ilvl w:val="0"/>
          <w:numId w:val="45"/>
        </w:numPr>
        <w:rPr>
          <w:lang w:val="en-US"/>
        </w:rPr>
      </w:pPr>
      <w:r w:rsidRPr="00B236AB">
        <w:rPr>
          <w:lang w:val="en-US"/>
        </w:rPr>
        <w:t>Rupture dimensions:</w:t>
      </w:r>
    </w:p>
    <w:p w:rsidR="009F1A69" w:rsidRDefault="00B236AB" w:rsidP="00B236AB">
      <w:pPr>
        <w:rPr>
          <w:lang w:val="en-US"/>
        </w:rPr>
      </w:pPr>
      <w:r w:rsidRPr="00B236AB">
        <w:rPr>
          <w:lang w:val="en-US"/>
        </w:rPr>
        <w:t xml:space="preserve">The </w:t>
      </w:r>
      <w:r>
        <w:rPr>
          <w:lang w:val="en-US"/>
        </w:rPr>
        <w:t>A</w:t>
      </w:r>
      <w:r w:rsidRPr="00B236AB">
        <w:rPr>
          <w:lang w:val="en-US"/>
        </w:rPr>
        <w:t>rea(M</w:t>
      </w:r>
      <w:r>
        <w:rPr>
          <w:lang w:val="en-US"/>
        </w:rPr>
        <w:t xml:space="preserve">) scaling relations are used as well in the conventional approach as </w:t>
      </w:r>
      <w:r w:rsidRPr="00B236AB">
        <w:rPr>
          <w:lang w:val="en-US"/>
        </w:rPr>
        <w:t>by the finite-faulting simulations. The GMPEs are based on a subset of earthquakes with a given Area(M) distribution. The Area(M) scaling used should be consistent</w:t>
      </w:r>
      <w:r>
        <w:rPr>
          <w:lang w:val="en-US"/>
        </w:rPr>
        <w:t xml:space="preserve"> and it should be checked if the Area(M) model used in the finite-fault simulations is consistent for larger areas with the empirical based formulations</w:t>
      </w:r>
      <w:r w:rsidRPr="00B236AB">
        <w:rPr>
          <w:lang w:val="en-US"/>
        </w:rPr>
        <w:t xml:space="preserve">. </w:t>
      </w:r>
    </w:p>
    <w:p w:rsidR="00B236AB" w:rsidRPr="009F1A69" w:rsidRDefault="00B236AB" w:rsidP="009F1A69">
      <w:pPr>
        <w:pStyle w:val="Listenabsatz"/>
        <w:numPr>
          <w:ilvl w:val="0"/>
          <w:numId w:val="45"/>
        </w:numPr>
        <w:rPr>
          <w:lang w:val="en-US"/>
        </w:rPr>
      </w:pPr>
      <w:r w:rsidRPr="009F1A69">
        <w:rPr>
          <w:lang w:val="en-US"/>
        </w:rPr>
        <w:lastRenderedPageBreak/>
        <w:t>Distance conversions:</w:t>
      </w:r>
    </w:p>
    <w:p w:rsidR="00B236AB" w:rsidRPr="00B236AB" w:rsidRDefault="009F1A69" w:rsidP="00B236AB">
      <w:pPr>
        <w:rPr>
          <w:lang w:val="en-US"/>
        </w:rPr>
      </w:pPr>
      <w:r>
        <w:rPr>
          <w:lang w:val="en-US"/>
        </w:rPr>
        <w:t>In a classical SHA with GMPEs it was in the past sometimes necessary to apply a conversion in the distance metric, as not all GMPEs are developed for all available d</w:t>
      </w:r>
      <w:r w:rsidR="00B236AB" w:rsidRPr="00B236AB">
        <w:rPr>
          <w:lang w:val="en-US"/>
        </w:rPr>
        <w:t xml:space="preserve">istance </w:t>
      </w:r>
      <w:r>
        <w:rPr>
          <w:lang w:val="en-US"/>
        </w:rPr>
        <w:t xml:space="preserve">metrics and ultimately the </w:t>
      </w:r>
      <w:r w:rsidR="00B236AB" w:rsidRPr="00B236AB">
        <w:rPr>
          <w:lang w:val="en-US"/>
        </w:rPr>
        <w:t xml:space="preserve">hazard code </w:t>
      </w:r>
      <w:r>
        <w:rPr>
          <w:lang w:val="en-US"/>
        </w:rPr>
        <w:t xml:space="preserve">should take care of the conversion and be </w:t>
      </w:r>
      <w:r w:rsidR="00B236AB" w:rsidRPr="00B236AB">
        <w:rPr>
          <w:lang w:val="en-US"/>
        </w:rPr>
        <w:t>using the native distance measures of the ground motion models.</w:t>
      </w:r>
      <w:r>
        <w:rPr>
          <w:lang w:val="en-US"/>
        </w:rPr>
        <w:t xml:space="preserve"> Physics-based simulations do not explicitly have such an issue as the distance is part of solving the equation of motion and no distance conversion is necessary.</w:t>
      </w:r>
    </w:p>
    <w:p w:rsidR="00B236AB" w:rsidRPr="009F1A69" w:rsidRDefault="009F1A69" w:rsidP="009F1A69">
      <w:pPr>
        <w:pStyle w:val="Listenabsatz"/>
        <w:numPr>
          <w:ilvl w:val="0"/>
          <w:numId w:val="45"/>
        </w:numPr>
        <w:rPr>
          <w:lang w:val="en-US"/>
        </w:rPr>
      </w:pPr>
      <w:r w:rsidRPr="009F1A69">
        <w:rPr>
          <w:lang w:val="en-US"/>
        </w:rPr>
        <w:t>D</w:t>
      </w:r>
      <w:r w:rsidR="00B236AB" w:rsidRPr="009F1A69">
        <w:rPr>
          <w:lang w:val="en-US"/>
        </w:rPr>
        <w:t>istance extrapolation:</w:t>
      </w:r>
    </w:p>
    <w:p w:rsidR="00B236AB" w:rsidRPr="00B236AB" w:rsidRDefault="009F1A69" w:rsidP="00B236AB">
      <w:pPr>
        <w:rPr>
          <w:lang w:val="en-US"/>
        </w:rPr>
      </w:pPr>
      <w:r>
        <w:rPr>
          <w:lang w:val="en-US"/>
        </w:rPr>
        <w:t xml:space="preserve">Depending on the extent of the source characterization models, </w:t>
      </w:r>
      <w:r w:rsidR="00B236AB" w:rsidRPr="00B236AB">
        <w:rPr>
          <w:lang w:val="en-US"/>
        </w:rPr>
        <w:t>sources out to 500 km</w:t>
      </w:r>
      <w:r>
        <w:rPr>
          <w:lang w:val="en-US"/>
        </w:rPr>
        <w:t xml:space="preserve"> or even more might be necessary to consider</w:t>
      </w:r>
      <w:r w:rsidR="00B236AB" w:rsidRPr="00B236AB">
        <w:rPr>
          <w:lang w:val="en-US"/>
        </w:rPr>
        <w:t>, but</w:t>
      </w:r>
      <w:r>
        <w:rPr>
          <w:lang w:val="en-US"/>
        </w:rPr>
        <w:t xml:space="preserve"> often</w:t>
      </w:r>
      <w:r w:rsidR="00B236AB" w:rsidRPr="00B236AB">
        <w:rPr>
          <w:lang w:val="en-US"/>
        </w:rPr>
        <w:t xml:space="preserve"> </w:t>
      </w:r>
      <w:r>
        <w:rPr>
          <w:lang w:val="en-US"/>
        </w:rPr>
        <w:t>GMPEs</w:t>
      </w:r>
      <w:r w:rsidR="00B236AB" w:rsidRPr="00B236AB">
        <w:rPr>
          <w:lang w:val="en-US"/>
        </w:rPr>
        <w:t xml:space="preserve"> </w:t>
      </w:r>
      <w:r>
        <w:rPr>
          <w:lang w:val="en-US"/>
        </w:rPr>
        <w:t>are</w:t>
      </w:r>
      <w:r w:rsidR="00B236AB" w:rsidRPr="00B236AB">
        <w:rPr>
          <w:lang w:val="en-US"/>
        </w:rPr>
        <w:t xml:space="preserve"> only defined </w:t>
      </w:r>
      <w:r>
        <w:rPr>
          <w:lang w:val="en-US"/>
        </w:rPr>
        <w:t xml:space="preserve">up </w:t>
      </w:r>
      <w:r w:rsidR="00B236AB" w:rsidRPr="00B236AB">
        <w:rPr>
          <w:lang w:val="en-US"/>
        </w:rPr>
        <w:t xml:space="preserve">to 250 km. </w:t>
      </w:r>
      <w:r w:rsidR="006F2EAB">
        <w:rPr>
          <w:lang w:val="en-US"/>
        </w:rPr>
        <w:t xml:space="preserve">Thus, </w:t>
      </w:r>
      <w:r>
        <w:rPr>
          <w:lang w:val="en-US"/>
        </w:rPr>
        <w:t xml:space="preserve">in the classical approach GMPEs </w:t>
      </w:r>
      <w:r w:rsidR="00B236AB" w:rsidRPr="00B236AB">
        <w:rPr>
          <w:lang w:val="en-US"/>
        </w:rPr>
        <w:t xml:space="preserve">need to be </w:t>
      </w:r>
      <w:r>
        <w:rPr>
          <w:lang w:val="en-US"/>
        </w:rPr>
        <w:t>extrapolated</w:t>
      </w:r>
      <w:r w:rsidR="00B236AB" w:rsidRPr="00B236AB">
        <w:rPr>
          <w:lang w:val="en-US"/>
        </w:rPr>
        <w:t xml:space="preserve"> out to </w:t>
      </w:r>
      <w:r>
        <w:rPr>
          <w:lang w:val="en-US"/>
        </w:rPr>
        <w:t>necessary distance</w:t>
      </w:r>
      <w:r w:rsidR="00B236AB" w:rsidRPr="00B236AB">
        <w:rPr>
          <w:lang w:val="en-US"/>
        </w:rPr>
        <w:t xml:space="preserve">. This does not have a significant effect on the </w:t>
      </w:r>
      <w:r w:rsidRPr="00B236AB">
        <w:rPr>
          <w:lang w:val="en-US"/>
        </w:rPr>
        <w:t>hazard but</w:t>
      </w:r>
      <w:r w:rsidR="00B236AB" w:rsidRPr="00B236AB">
        <w:rPr>
          <w:lang w:val="en-US"/>
        </w:rPr>
        <w:t xml:space="preserve"> should be addressed for consistency.</w:t>
      </w:r>
      <w:r>
        <w:rPr>
          <w:lang w:val="en-US"/>
        </w:rPr>
        <w:t xml:space="preserve"> The finite-fault simulations do not have such a problem, as the distance or size of the model respectively, is only limited by the available computational resources.</w:t>
      </w:r>
    </w:p>
    <w:p w:rsidR="00B236AB" w:rsidRPr="009F1A69" w:rsidRDefault="009F1A69" w:rsidP="009F1A69">
      <w:pPr>
        <w:pStyle w:val="Listenabsatz"/>
        <w:numPr>
          <w:ilvl w:val="0"/>
          <w:numId w:val="45"/>
        </w:numPr>
        <w:rPr>
          <w:lang w:val="en-US"/>
        </w:rPr>
      </w:pPr>
      <w:r>
        <w:rPr>
          <w:lang w:val="en-US"/>
        </w:rPr>
        <w:t xml:space="preserve">Minimum magnitude for </w:t>
      </w:r>
      <w:r w:rsidR="007173A3">
        <w:rPr>
          <w:lang w:val="en-US"/>
        </w:rPr>
        <w:t>hazard integration</w:t>
      </w:r>
      <w:r w:rsidR="00B236AB" w:rsidRPr="009F1A69">
        <w:rPr>
          <w:lang w:val="en-US"/>
        </w:rPr>
        <w:t>:</w:t>
      </w:r>
    </w:p>
    <w:p w:rsidR="00DA134C" w:rsidRDefault="009F1A69" w:rsidP="00DA134C">
      <w:pPr>
        <w:rPr>
          <w:lang w:val="en-US"/>
        </w:rPr>
      </w:pPr>
      <w:r>
        <w:rPr>
          <w:lang w:val="en-US"/>
        </w:rPr>
        <w:t>Depending on the target needs,</w:t>
      </w:r>
      <w:r w:rsidR="00B236AB" w:rsidRPr="00B236AB">
        <w:rPr>
          <w:lang w:val="en-US"/>
        </w:rPr>
        <w:t xml:space="preserve"> hazard calculation </w:t>
      </w:r>
      <w:r w:rsidR="007173A3">
        <w:rPr>
          <w:lang w:val="en-US"/>
        </w:rPr>
        <w:t>will be based on a minimum magnitude of e.g.</w:t>
      </w:r>
      <w:r w:rsidR="00B236AB" w:rsidRPr="00B236AB">
        <w:rPr>
          <w:lang w:val="en-US"/>
        </w:rPr>
        <w:t xml:space="preserve"> 4.5</w:t>
      </w:r>
      <w:r w:rsidR="007173A3">
        <w:rPr>
          <w:lang w:val="en-US"/>
        </w:rPr>
        <w:t xml:space="preserve"> or even lower</w:t>
      </w:r>
      <w:r w:rsidR="00B236AB" w:rsidRPr="00B236AB">
        <w:rPr>
          <w:lang w:val="en-US"/>
        </w:rPr>
        <w:t xml:space="preserve">. </w:t>
      </w:r>
      <w:r w:rsidR="007173A3">
        <w:rPr>
          <w:lang w:val="en-US"/>
        </w:rPr>
        <w:t>T</w:t>
      </w:r>
      <w:r w:rsidR="00B236AB" w:rsidRPr="00B236AB">
        <w:rPr>
          <w:lang w:val="en-US"/>
        </w:rPr>
        <w:t xml:space="preserve">he available ground motion models may not extrapolate well to smaller magnitudes. </w:t>
      </w:r>
      <w:r w:rsidR="007173A3">
        <w:rPr>
          <w:lang w:val="en-US"/>
        </w:rPr>
        <w:t xml:space="preserve">Thus, it might be necessary to </w:t>
      </w:r>
      <w:r w:rsidR="00B236AB" w:rsidRPr="00B236AB">
        <w:rPr>
          <w:lang w:val="en-US"/>
        </w:rPr>
        <w:t xml:space="preserve">adjusted </w:t>
      </w:r>
      <w:r w:rsidR="007173A3">
        <w:rPr>
          <w:lang w:val="en-US"/>
        </w:rPr>
        <w:t xml:space="preserve">the selected GMPEs </w:t>
      </w:r>
      <w:r w:rsidR="00B236AB" w:rsidRPr="00B236AB">
        <w:rPr>
          <w:lang w:val="en-US"/>
        </w:rPr>
        <w:t xml:space="preserve">for smaller magnitudes using </w:t>
      </w:r>
      <w:r w:rsidR="007173A3">
        <w:rPr>
          <w:lang w:val="en-US"/>
        </w:rPr>
        <w:t>local</w:t>
      </w:r>
      <w:r w:rsidR="00B236AB" w:rsidRPr="00B236AB">
        <w:rPr>
          <w:lang w:val="en-US"/>
        </w:rPr>
        <w:t xml:space="preserve"> ground motion data as a constraint.</w:t>
      </w:r>
      <w:r w:rsidR="007173A3">
        <w:rPr>
          <w:lang w:val="en-US"/>
        </w:rPr>
        <w:t xml:space="preserve"> </w:t>
      </w:r>
      <w:r w:rsidR="006F2EAB">
        <w:rPr>
          <w:lang w:val="en-US"/>
        </w:rPr>
        <w:t xml:space="preserve">Furthermore, models for potential non-linear effects in the site response assessment need to be checked to also work for a lower magnitude level. </w:t>
      </w:r>
      <w:r w:rsidR="007173A3">
        <w:rPr>
          <w:lang w:val="en-US"/>
        </w:rPr>
        <w:t>Usually, there is not such an issue when using finite-fault simulations. Toward the other end of the magnitude range (e.g. M8) the GMPEs would need to be checked how well the extrapolate beyond their range of applicability, but the same applies to physics-based models, as there are too few observations available to reliably be able check if the formulated relation is reflecting the reality.</w:t>
      </w:r>
    </w:p>
    <w:p w:rsidR="006F2EAB" w:rsidRPr="006F2EAB" w:rsidRDefault="006F2EAB" w:rsidP="006F2EAB">
      <w:pPr>
        <w:pStyle w:val="Listenabsatz"/>
        <w:numPr>
          <w:ilvl w:val="0"/>
          <w:numId w:val="45"/>
        </w:numPr>
        <w:rPr>
          <w:lang w:val="en-US"/>
        </w:rPr>
      </w:pPr>
      <w:r w:rsidRPr="006F2EAB">
        <w:rPr>
          <w:lang w:val="en-US"/>
        </w:rPr>
        <w:t>Avoid double counting of site amplification variability:</w:t>
      </w:r>
    </w:p>
    <w:p w:rsidR="006F2EAB" w:rsidRPr="006F2EAB" w:rsidRDefault="006F2EAB" w:rsidP="006F2EAB">
      <w:pPr>
        <w:rPr>
          <w:lang w:val="en-US"/>
        </w:rPr>
      </w:pPr>
      <w:r w:rsidRPr="006F2EAB">
        <w:rPr>
          <w:lang w:val="en-US"/>
        </w:rPr>
        <w:t xml:space="preserve">A key issue for the </w:t>
      </w:r>
      <w:r w:rsidR="00AE3F18">
        <w:rPr>
          <w:lang w:val="en-US"/>
        </w:rPr>
        <w:t xml:space="preserve">attenuation and </w:t>
      </w:r>
      <w:r>
        <w:rPr>
          <w:lang w:val="en-US"/>
        </w:rPr>
        <w:t>s</w:t>
      </w:r>
      <w:r w:rsidR="00AE3F18">
        <w:rPr>
          <w:lang w:val="en-US"/>
        </w:rPr>
        <w:t>ite response</w:t>
      </w:r>
      <w:r w:rsidRPr="006F2EAB">
        <w:rPr>
          <w:lang w:val="en-US"/>
        </w:rPr>
        <w:t xml:space="preserve"> interface is the treatment of the variability. The variability of site amplification (between sites with the same V</w:t>
      </w:r>
      <w:r w:rsidRPr="00AE3F18">
        <w:rPr>
          <w:vertAlign w:val="subscript"/>
          <w:lang w:val="en-US"/>
        </w:rPr>
        <w:t>S30</w:t>
      </w:r>
      <w:r w:rsidRPr="006F2EAB">
        <w:rPr>
          <w:lang w:val="en-US"/>
        </w:rPr>
        <w:t xml:space="preserve"> and within a single site for different input motions) is included in </w:t>
      </w:r>
      <w:r w:rsidR="00AE3F18">
        <w:rPr>
          <w:lang w:val="en-US"/>
        </w:rPr>
        <w:t>the ground motion characterization</w:t>
      </w:r>
      <w:r w:rsidRPr="006F2EAB">
        <w:rPr>
          <w:lang w:val="en-US"/>
        </w:rPr>
        <w:t xml:space="preserve"> if the traditional standard deviations for GMPEs are used. It is also included in the epistemic uncertainty of the site profile for</w:t>
      </w:r>
      <w:r w:rsidR="00AE3F18">
        <w:rPr>
          <w:lang w:val="en-US"/>
        </w:rPr>
        <w:t xml:space="preserve"> the site response calculation</w:t>
      </w:r>
      <w:r w:rsidRPr="006F2EAB">
        <w:rPr>
          <w:lang w:val="en-US"/>
        </w:rPr>
        <w:t xml:space="preserve"> and in the variability of amplification from different input time histories. Approaches to address this double counting were reviewed</w:t>
      </w:r>
      <w:r w:rsidR="00AE3F18">
        <w:rPr>
          <w:lang w:val="en-US"/>
        </w:rPr>
        <w:t xml:space="preserve"> in the past</w:t>
      </w:r>
      <w:r w:rsidRPr="006F2EAB">
        <w:rPr>
          <w:lang w:val="en-US"/>
        </w:rPr>
        <w:t>. The</w:t>
      </w:r>
      <w:r w:rsidR="00AE3F18">
        <w:rPr>
          <w:lang w:val="en-US"/>
        </w:rPr>
        <w:t xml:space="preserve">re is a strong support to </w:t>
      </w:r>
      <w:r w:rsidRPr="006F2EAB">
        <w:rPr>
          <w:lang w:val="en-US"/>
        </w:rPr>
        <w:t xml:space="preserve">remove the epistemic part </w:t>
      </w:r>
      <w:r w:rsidR="00AE3F18">
        <w:rPr>
          <w:lang w:val="en-US"/>
        </w:rPr>
        <w:t xml:space="preserve">in the ground motion characterization </w:t>
      </w:r>
      <w:r w:rsidRPr="006F2EAB">
        <w:rPr>
          <w:lang w:val="en-US"/>
        </w:rPr>
        <w:t xml:space="preserve">by switching to a single-station sigma approach and having </w:t>
      </w:r>
      <w:r w:rsidR="00AE3F18">
        <w:rPr>
          <w:lang w:val="en-US"/>
        </w:rPr>
        <w:t>the site response</w:t>
      </w:r>
      <w:r w:rsidRPr="006F2EAB">
        <w:rPr>
          <w:lang w:val="en-US"/>
        </w:rPr>
        <w:t xml:space="preserve"> not add the variability from different input time histories for the linear range of input ground motions.</w:t>
      </w:r>
      <w:r w:rsidR="00AE3F18">
        <w:rPr>
          <w:lang w:val="en-US"/>
        </w:rPr>
        <w:t xml:space="preserve"> In the case of finite-fault simulations which include already the possibility to have a detailed modelling of the site-specific soil conditions, this is not a problem, as there is no interface in terms of different models to generate the ground motions. If the simulation code is not capable of having the full modelling of the source to the structure propagation in one model then of course the case of double counting of uncertainties needs to be checked again carefully.  </w:t>
      </w:r>
    </w:p>
    <w:p w:rsidR="006F2EAB" w:rsidRPr="00AE3F18" w:rsidRDefault="00AE3F18" w:rsidP="00AE3F18">
      <w:pPr>
        <w:pStyle w:val="Listenabsatz"/>
        <w:numPr>
          <w:ilvl w:val="0"/>
          <w:numId w:val="45"/>
        </w:numPr>
        <w:rPr>
          <w:lang w:val="en-US"/>
        </w:rPr>
      </w:pPr>
      <w:r w:rsidRPr="00AE3F18">
        <w:rPr>
          <w:lang w:val="en-US"/>
        </w:rPr>
        <w:t>2</w:t>
      </w:r>
      <w:r w:rsidR="006F2EAB" w:rsidRPr="00AE3F18">
        <w:rPr>
          <w:lang w:val="en-US"/>
        </w:rPr>
        <w:t>D/3D-effects on the variability:</w:t>
      </w:r>
    </w:p>
    <w:p w:rsidR="006F2EAB" w:rsidRPr="006F2EAB" w:rsidRDefault="006F2EAB" w:rsidP="006F2EAB">
      <w:pPr>
        <w:rPr>
          <w:lang w:val="en-US"/>
        </w:rPr>
      </w:pPr>
      <w:r w:rsidRPr="006F2EAB">
        <w:rPr>
          <w:lang w:val="en-US"/>
        </w:rPr>
        <w:t>Th</w:t>
      </w:r>
      <w:r w:rsidR="00AE3F18">
        <w:rPr>
          <w:lang w:val="en-US"/>
        </w:rPr>
        <w:t>ere are 2D and 3D-effects in reality, but often in the SHA those are neglected, unless they are obvious or significant in terms of amplitude</w:t>
      </w:r>
      <w:r w:rsidRPr="006F2EAB">
        <w:rPr>
          <w:lang w:val="en-US"/>
        </w:rPr>
        <w:t xml:space="preserve">. Some of the variability due to 2D and 3D-effects is captured in the </w:t>
      </w:r>
      <w:r w:rsidR="00AE3F18">
        <w:rPr>
          <w:lang w:val="en-US"/>
        </w:rPr>
        <w:t>GMPE</w:t>
      </w:r>
      <w:r w:rsidRPr="006F2EAB">
        <w:rPr>
          <w:lang w:val="en-US"/>
        </w:rPr>
        <w:t xml:space="preserve"> aleatory terms. </w:t>
      </w:r>
      <w:r w:rsidR="00AE3F18">
        <w:rPr>
          <w:lang w:val="en-US"/>
        </w:rPr>
        <w:t xml:space="preserve">For the site response </w:t>
      </w:r>
      <w:r w:rsidR="00D26CB1">
        <w:rPr>
          <w:lang w:val="en-US"/>
        </w:rPr>
        <w:t>characterization,</w:t>
      </w:r>
      <w:r w:rsidR="00AE3F18">
        <w:rPr>
          <w:lang w:val="en-US"/>
        </w:rPr>
        <w:t xml:space="preserve"> the 2D/3D effects need to be addressed in order to have the most realistic model to predict the </w:t>
      </w:r>
      <w:r w:rsidR="00AE3F18">
        <w:rPr>
          <w:lang w:val="en-US"/>
        </w:rPr>
        <w:lastRenderedPageBreak/>
        <w:t xml:space="preserve">ground motions at the surface and directly beneath the structure. </w:t>
      </w:r>
      <w:r w:rsidRPr="006F2EAB">
        <w:rPr>
          <w:lang w:val="en-US"/>
        </w:rPr>
        <w:t xml:space="preserve">It is not clear how much double counting exists due to this issue. </w:t>
      </w:r>
      <w:r w:rsidR="00D26CB1">
        <w:rPr>
          <w:lang w:val="en-US"/>
        </w:rPr>
        <w:t xml:space="preserve">Within the finite-fault simulation framework there is not such an issue, as most of the codes are fully 3D and the wave-propagation </w:t>
      </w:r>
      <w:proofErr w:type="gramStart"/>
      <w:r w:rsidR="00D26CB1">
        <w:rPr>
          <w:lang w:val="en-US"/>
        </w:rPr>
        <w:t>is</w:t>
      </w:r>
      <w:proofErr w:type="gramEnd"/>
      <w:r w:rsidR="00D26CB1">
        <w:rPr>
          <w:lang w:val="en-US"/>
        </w:rPr>
        <w:t xml:space="preserve"> implicitly modeled in a consistent way</w:t>
      </w:r>
      <w:r w:rsidRPr="006F2EAB">
        <w:rPr>
          <w:lang w:val="en-US"/>
        </w:rPr>
        <w:t>.</w:t>
      </w:r>
    </w:p>
    <w:p w:rsidR="00D26CB1" w:rsidRPr="00890DC3" w:rsidRDefault="00890DC3" w:rsidP="00890DC3">
      <w:pPr>
        <w:pStyle w:val="Listenabsatz"/>
        <w:numPr>
          <w:ilvl w:val="0"/>
          <w:numId w:val="45"/>
        </w:numPr>
        <w:rPr>
          <w:lang w:val="en-US"/>
        </w:rPr>
      </w:pPr>
      <w:r w:rsidRPr="00890DC3">
        <w:rPr>
          <w:lang w:val="en-US"/>
        </w:rPr>
        <w:t xml:space="preserve">V/H Models for </w:t>
      </w:r>
      <w:r w:rsidR="00E11665">
        <w:rPr>
          <w:lang w:val="en-US"/>
        </w:rPr>
        <w:t>rock and s</w:t>
      </w:r>
      <w:r w:rsidRPr="00890DC3">
        <w:rPr>
          <w:lang w:val="en-US"/>
        </w:rPr>
        <w:t>oil</w:t>
      </w:r>
      <w:r w:rsidR="00E11665">
        <w:rPr>
          <w:lang w:val="en-US"/>
        </w:rPr>
        <w:t>:</w:t>
      </w:r>
    </w:p>
    <w:p w:rsidR="00D26CB1" w:rsidRPr="00E11665" w:rsidRDefault="00890DC3" w:rsidP="00D26CB1">
      <w:pPr>
        <w:rPr>
          <w:lang w:val="en-US"/>
        </w:rPr>
      </w:pPr>
      <w:r w:rsidRPr="00E11665">
        <w:rPr>
          <w:lang w:val="en-US"/>
        </w:rPr>
        <w:t xml:space="preserve">In a SHA where the rock </w:t>
      </w:r>
      <w:r w:rsidR="00E11665" w:rsidRPr="00E11665">
        <w:rPr>
          <w:lang w:val="en-US"/>
        </w:rPr>
        <w:t xml:space="preserve">and </w:t>
      </w:r>
      <w:r w:rsidRPr="00E11665">
        <w:rPr>
          <w:lang w:val="en-US"/>
        </w:rPr>
        <w:t>soil hazard</w:t>
      </w:r>
      <w:r w:rsidR="00E11665" w:rsidRPr="00E11665">
        <w:rPr>
          <w:lang w:val="en-US"/>
        </w:rPr>
        <w:t xml:space="preserve"> are treated sequentially, t</w:t>
      </w:r>
      <w:r w:rsidR="00D26CB1" w:rsidRPr="00E11665">
        <w:rPr>
          <w:lang w:val="en-US"/>
        </w:rPr>
        <w:t>he rock V/H ratios are ev</w:t>
      </w:r>
      <w:r w:rsidR="00E11665">
        <w:rPr>
          <w:lang w:val="en-US"/>
        </w:rPr>
        <w:t>aluated and weighted separately</w:t>
      </w:r>
      <w:r w:rsidR="00D26CB1" w:rsidRPr="00E11665">
        <w:rPr>
          <w:lang w:val="en-US"/>
        </w:rPr>
        <w:t xml:space="preserve"> but combined at the end with the one resulting horizontal rock hazard and are, thus completely independent of any underlying </w:t>
      </w:r>
      <w:r w:rsidRPr="00E11665">
        <w:rPr>
          <w:lang w:val="en-US"/>
        </w:rPr>
        <w:t xml:space="preserve">shear-wave velocity </w:t>
      </w:r>
      <w:r w:rsidR="00D26CB1" w:rsidRPr="00E11665">
        <w:rPr>
          <w:lang w:val="en-US"/>
        </w:rPr>
        <w:t>profiles.</w:t>
      </w:r>
      <w:r w:rsidR="00E11665" w:rsidRPr="00E11665">
        <w:rPr>
          <w:lang w:val="en-US"/>
        </w:rPr>
        <w:t xml:space="preserve"> </w:t>
      </w:r>
      <w:r w:rsidR="00D26CB1" w:rsidRPr="00E11665">
        <w:rPr>
          <w:lang w:val="en-US"/>
        </w:rPr>
        <w:t xml:space="preserve">In the rock site hazard calculation, the V/H ratios are applied to the combined fractiles of the hazard curves for the horizontal component for all </w:t>
      </w:r>
      <w:r w:rsidR="00E11665" w:rsidRPr="00E11665">
        <w:rPr>
          <w:lang w:val="en-US"/>
        </w:rPr>
        <w:t>scenarios.</w:t>
      </w:r>
      <w:r w:rsidR="00D26CB1" w:rsidRPr="00E11665">
        <w:rPr>
          <w:lang w:val="en-US"/>
        </w:rPr>
        <w:t xml:space="preserve"> </w:t>
      </w:r>
    </w:p>
    <w:p w:rsidR="00D26CB1" w:rsidRDefault="00E11665" w:rsidP="00D26CB1">
      <w:pPr>
        <w:rPr>
          <w:lang w:val="en-US"/>
        </w:rPr>
      </w:pPr>
      <w:r w:rsidRPr="00E11665">
        <w:rPr>
          <w:lang w:val="en-US"/>
        </w:rPr>
        <w:t>For the site response characterization,</w:t>
      </w:r>
      <w:r w:rsidR="00D26CB1" w:rsidRPr="00E11665">
        <w:rPr>
          <w:lang w:val="en-US"/>
        </w:rPr>
        <w:t xml:space="preserve"> two approaches </w:t>
      </w:r>
      <w:r w:rsidRPr="00E11665">
        <w:rPr>
          <w:lang w:val="en-US"/>
        </w:rPr>
        <w:t>may be</w:t>
      </w:r>
      <w:r w:rsidR="00D26CB1" w:rsidRPr="00E11665">
        <w:rPr>
          <w:lang w:val="en-US"/>
        </w:rPr>
        <w:t xml:space="preserve"> used to provide V/H ratios and amplification factors, which scale the horizontal rock ground motion to vertical soil ground motion: (1) V/H ratios for soil and amplification factors for horizontal motion are developed by the </w:t>
      </w:r>
      <w:r w:rsidRPr="00E11665">
        <w:rPr>
          <w:lang w:val="en-US"/>
        </w:rPr>
        <w:t>site response group</w:t>
      </w:r>
      <w:r w:rsidR="00D26CB1" w:rsidRPr="00E11665">
        <w:rPr>
          <w:lang w:val="en-US"/>
        </w:rPr>
        <w:t xml:space="preserve"> and are combined, and (2) V/H ratios for rock by the </w:t>
      </w:r>
      <w:r w:rsidRPr="00E11665">
        <w:rPr>
          <w:lang w:val="en-US"/>
        </w:rPr>
        <w:t>ground motion group</w:t>
      </w:r>
      <w:r w:rsidR="00D26CB1" w:rsidRPr="00E11665">
        <w:rPr>
          <w:lang w:val="en-US"/>
        </w:rPr>
        <w:t xml:space="preserve"> and amplification factors for vertical motion </w:t>
      </w:r>
      <w:r w:rsidRPr="00E11665">
        <w:rPr>
          <w:lang w:val="en-US"/>
        </w:rPr>
        <w:t xml:space="preserve">site response group </w:t>
      </w:r>
      <w:r w:rsidR="00D26CB1" w:rsidRPr="00E11665">
        <w:rPr>
          <w:lang w:val="en-US"/>
        </w:rPr>
        <w:t>are combined. For the first approach, the specific soil V/H ratios are combined on a per-</w:t>
      </w:r>
      <w:r w:rsidRPr="00E11665">
        <w:rPr>
          <w:lang w:val="en-US"/>
        </w:rPr>
        <w:t>branch</w:t>
      </w:r>
      <w:r w:rsidR="00D26CB1" w:rsidRPr="00E11665">
        <w:rPr>
          <w:lang w:val="en-US"/>
        </w:rPr>
        <w:t xml:space="preserve"> basis with the expert-specific horizontal motion amplification. For the second approach, the V/H rock ratios of all </w:t>
      </w:r>
      <w:r w:rsidRPr="00E11665">
        <w:rPr>
          <w:lang w:val="en-US"/>
        </w:rPr>
        <w:t>ground motion branches</w:t>
      </w:r>
      <w:r w:rsidR="00D26CB1" w:rsidRPr="00E11665">
        <w:rPr>
          <w:lang w:val="en-US"/>
        </w:rPr>
        <w:t xml:space="preserve"> are combined with the </w:t>
      </w:r>
      <w:r w:rsidRPr="00E11665">
        <w:rPr>
          <w:lang w:val="en-US"/>
        </w:rPr>
        <w:t>site response</w:t>
      </w:r>
      <w:r w:rsidR="00D26CB1" w:rsidRPr="00E11665">
        <w:rPr>
          <w:lang w:val="en-US"/>
        </w:rPr>
        <w:t xml:space="preserve"> vertical motion amplification factors. Both approaches cover horizontal-to-vertical motion scaling and amplification. The results of both approaches are combined into a single soil input file per site. This soil input file is used to compute the vertical soil motion hazard on the basis of the horizontal rock motion hazard, which is always the "full" (all fractiles, complete </w:t>
      </w:r>
      <w:r>
        <w:rPr>
          <w:lang w:val="en-US"/>
        </w:rPr>
        <w:t>source and ground motion</w:t>
      </w:r>
      <w:r w:rsidR="00D26CB1" w:rsidRPr="00E11665">
        <w:rPr>
          <w:lang w:val="en-US"/>
        </w:rPr>
        <w:t xml:space="preserve"> models) horizontal motion rock hazard. Approach 2 above is similar to the computation of the vertical motion rock hazard in that the full horizontal motion rock hazard is combined with all </w:t>
      </w:r>
      <w:r>
        <w:rPr>
          <w:lang w:val="en-US"/>
        </w:rPr>
        <w:t>ground motion</w:t>
      </w:r>
      <w:r w:rsidR="00D26CB1" w:rsidRPr="00E11665">
        <w:rPr>
          <w:lang w:val="en-US"/>
        </w:rPr>
        <w:t xml:space="preserve"> V/H models, i.e. there is no correlation between (but full combination of) the </w:t>
      </w:r>
      <w:r>
        <w:rPr>
          <w:lang w:val="en-US"/>
        </w:rPr>
        <w:t>ground motion branch</w:t>
      </w:r>
      <w:r w:rsidR="00D26CB1" w:rsidRPr="00E11665">
        <w:rPr>
          <w:lang w:val="en-US"/>
        </w:rPr>
        <w:t xml:space="preserve">-specific rock hazard subsets and the </w:t>
      </w:r>
      <w:r>
        <w:rPr>
          <w:lang w:val="en-US"/>
        </w:rPr>
        <w:t>ground motion</w:t>
      </w:r>
      <w:r w:rsidR="00D26CB1" w:rsidRPr="00E11665">
        <w:rPr>
          <w:lang w:val="en-US"/>
        </w:rPr>
        <w:t>-specific V/H rock ratios.</w:t>
      </w:r>
    </w:p>
    <w:p w:rsidR="00E11665" w:rsidRPr="006F2EAB" w:rsidRDefault="00E11665" w:rsidP="00D26CB1">
      <w:pPr>
        <w:rPr>
          <w:lang w:val="en-US"/>
        </w:rPr>
      </w:pPr>
      <w:r>
        <w:rPr>
          <w:lang w:val="en-US"/>
        </w:rPr>
        <w:t xml:space="preserve">In the case of physics-based simulations it is still a challenge on how to satisfy all those needs and considerations </w:t>
      </w:r>
      <w:r w:rsidR="00F35D53">
        <w:rPr>
          <w:lang w:val="en-US"/>
        </w:rPr>
        <w:t xml:space="preserve">when the simulation is only performed up to the bedrock and the soil is treated separately. At the moment most of the time the logic tree approach is used to combine different models and how to integrate a simulation branch (or a full set of sub-branches) and still be consistent with the overall framework is a challenge. As the 3D simulations of course do not have to treat the V/H issue additionally, as the wave propagation already implicitly includes this aspect a combination with the GMPE branches must be well thought trough in order to not double-count effects and introduce new uncertainties. </w:t>
      </w:r>
    </w:p>
    <w:p w:rsidR="00D26CB1" w:rsidRDefault="006074FB" w:rsidP="00D26CB1">
      <w:pPr>
        <w:pStyle w:val="Listenabsatz"/>
        <w:numPr>
          <w:ilvl w:val="0"/>
          <w:numId w:val="45"/>
        </w:numPr>
        <w:rPr>
          <w:lang w:val="en-US"/>
        </w:rPr>
      </w:pPr>
      <w:r w:rsidRPr="006074FB">
        <w:rPr>
          <w:lang w:val="en-US"/>
        </w:rPr>
        <w:t>Soil-structure interaction</w:t>
      </w:r>
      <w:r w:rsidR="00E11665">
        <w:rPr>
          <w:lang w:val="en-US"/>
        </w:rPr>
        <w:t>:</w:t>
      </w:r>
    </w:p>
    <w:p w:rsidR="00F35D53" w:rsidRDefault="00F35D53" w:rsidP="00F35D53">
      <w:pPr>
        <w:rPr>
          <w:lang w:val="en-US"/>
        </w:rPr>
      </w:pPr>
      <w:r>
        <w:rPr>
          <w:lang w:val="en-US"/>
        </w:rPr>
        <w:t xml:space="preserve">Up to now, the soil-structure interaction computation is done after the seismic hazard assessment, even if today it would be possible to include this already in the SHA process. But as this is usually done by another group of experts which are not the ones how define the seismic hazard there is still a strong separation of competences. Based on the personal experience of the author this is very unfortunate, as this unnecessary separation introduces a lot of interface issues and there are many misinterpretations of what </w:t>
      </w:r>
      <w:proofErr w:type="gramStart"/>
      <w:r>
        <w:rPr>
          <w:lang w:val="en-US"/>
        </w:rPr>
        <w:t>is part of the hazard curve already</w:t>
      </w:r>
      <w:proofErr w:type="gramEnd"/>
      <w:r>
        <w:rPr>
          <w:lang w:val="en-US"/>
        </w:rPr>
        <w:t xml:space="preserve">. The consequence is a potential double counting of uncertainties or site response effects </w:t>
      </w:r>
      <w:r w:rsidR="00285F25">
        <w:rPr>
          <w:lang w:val="en-US"/>
        </w:rPr>
        <w:t>which in the end affects the fragility curve development and thus, the risk estimate at the end.</w:t>
      </w:r>
    </w:p>
    <w:p w:rsidR="00D26CB1" w:rsidRPr="006F2EAB" w:rsidRDefault="00285F25" w:rsidP="00D26CB1">
      <w:pPr>
        <w:rPr>
          <w:lang w:val="en-US"/>
        </w:rPr>
      </w:pPr>
      <w:r>
        <w:rPr>
          <w:lang w:val="en-US"/>
        </w:rPr>
        <w:t>This is why it is strongly recommended to define at the beginning of any project very clearly the reference rock level or “control point” which determines the interface between rock and soil. Furthermore, it is also important to check</w:t>
      </w:r>
      <w:r w:rsidR="00D26CB1" w:rsidRPr="006F2EAB">
        <w:rPr>
          <w:lang w:val="en-US"/>
        </w:rPr>
        <w:t xml:space="preserve"> the consistency of the rock velocity profiles at </w:t>
      </w:r>
      <w:r w:rsidR="00D26CB1" w:rsidRPr="006F2EAB">
        <w:rPr>
          <w:lang w:val="en-US"/>
        </w:rPr>
        <w:lastRenderedPageBreak/>
        <w:t xml:space="preserve">the </w:t>
      </w:r>
      <w:r w:rsidR="00D26CB1">
        <w:rPr>
          <w:lang w:val="en-US"/>
        </w:rPr>
        <w:t>specific</w:t>
      </w:r>
      <w:r w:rsidR="00D26CB1" w:rsidRPr="006F2EAB">
        <w:rPr>
          <w:lang w:val="en-US"/>
        </w:rPr>
        <w:t xml:space="preserve"> sites with the rock profiles for the GMPE datasets.</w:t>
      </w:r>
      <w:r>
        <w:rPr>
          <w:lang w:val="en-US"/>
        </w:rPr>
        <w:t xml:space="preserve"> This applies also to the physics-based simulations.</w:t>
      </w:r>
    </w:p>
    <w:p w:rsidR="00285F25" w:rsidRDefault="00B73DE0" w:rsidP="00DA134C">
      <w:pPr>
        <w:rPr>
          <w:lang w:val="en-US"/>
        </w:rPr>
      </w:pPr>
      <w:r w:rsidRPr="00B73DE0">
        <w:rPr>
          <w:lang w:val="en-US"/>
        </w:rPr>
        <w:t>Today</w:t>
      </w:r>
      <w:r w:rsidR="00285F25">
        <w:rPr>
          <w:lang w:val="en-US"/>
        </w:rPr>
        <w:t>, modeling with</w:t>
      </w:r>
      <w:r w:rsidRPr="00B73DE0">
        <w:rPr>
          <w:lang w:val="en-US"/>
        </w:rPr>
        <w:t xml:space="preserve"> 1D motions is state of practice and research. 3D </w:t>
      </w:r>
      <w:r w:rsidR="00285F25">
        <w:rPr>
          <w:lang w:val="en-US"/>
        </w:rPr>
        <w:t>is also state-of-</w:t>
      </w:r>
      <w:r w:rsidRPr="00B73DE0">
        <w:rPr>
          <w:lang w:val="en-US"/>
        </w:rPr>
        <w:t>practice</w:t>
      </w:r>
      <w:r w:rsidR="00285F25">
        <w:rPr>
          <w:lang w:val="en-US"/>
        </w:rPr>
        <w:t xml:space="preserve"> but only for some very specific cases</w:t>
      </w:r>
      <w:r w:rsidRPr="00B73DE0">
        <w:rPr>
          <w:lang w:val="en-US"/>
        </w:rPr>
        <w:t xml:space="preserve">. </w:t>
      </w:r>
      <w:r w:rsidR="00285F25">
        <w:rPr>
          <w:lang w:val="en-US"/>
        </w:rPr>
        <w:t xml:space="preserve">As models are getting more and more realistic, the consideration of </w:t>
      </w:r>
      <w:r w:rsidRPr="00B73DE0">
        <w:rPr>
          <w:lang w:val="en-US"/>
        </w:rPr>
        <w:t>6D motions</w:t>
      </w:r>
      <w:r w:rsidR="00285F25">
        <w:rPr>
          <w:lang w:val="en-US"/>
        </w:rPr>
        <w:t xml:space="preserve"> deserves some attention</w:t>
      </w:r>
      <w:r w:rsidRPr="00B73DE0">
        <w:rPr>
          <w:lang w:val="en-US"/>
        </w:rPr>
        <w:t xml:space="preserve">: body (P, SH, SV) and surface waves (Rayleigh, Love). </w:t>
      </w:r>
    </w:p>
    <w:p w:rsidR="00B73DE0" w:rsidRPr="006074FB" w:rsidRDefault="00285F25" w:rsidP="00DA134C">
      <w:pPr>
        <w:rPr>
          <w:lang w:val="en-US"/>
        </w:rPr>
      </w:pPr>
      <w:r>
        <w:rPr>
          <w:lang w:val="en-US"/>
        </w:rPr>
        <w:t xml:space="preserve">As the goal is to get realistic surface motions in the near field there is a big opportunity for physics-based models close the gap. </w:t>
      </w:r>
      <w:r w:rsidRPr="00B73DE0">
        <w:rPr>
          <w:lang w:val="en-US"/>
        </w:rPr>
        <w:t>Local geology can amplify and de-amplify motions.</w:t>
      </w:r>
      <w:r>
        <w:rPr>
          <w:lang w:val="en-US"/>
        </w:rPr>
        <w:t xml:space="preserve"> Of course, a very d</w:t>
      </w:r>
      <w:r w:rsidR="00B73DE0" w:rsidRPr="00B73DE0">
        <w:rPr>
          <w:lang w:val="en-US"/>
        </w:rPr>
        <w:t>etailed kn</w:t>
      </w:r>
      <w:r>
        <w:rPr>
          <w:lang w:val="en-US"/>
        </w:rPr>
        <w:t>owledge of geology is necessary and the i</w:t>
      </w:r>
      <w:r w:rsidR="00B73DE0" w:rsidRPr="00B73DE0">
        <w:rPr>
          <w:lang w:val="en-US"/>
        </w:rPr>
        <w:t>nelastic behavior needs to be known</w:t>
      </w:r>
      <w:r>
        <w:rPr>
          <w:lang w:val="en-US"/>
        </w:rPr>
        <w:t>, but this is a matter of data collection/availability and should not hinder us from doing our best</w:t>
      </w:r>
      <w:r w:rsidR="00B73DE0" w:rsidRPr="00B73DE0">
        <w:rPr>
          <w:lang w:val="en-US"/>
        </w:rPr>
        <w:t xml:space="preserve">. </w:t>
      </w:r>
    </w:p>
    <w:p w:rsidR="00285F25" w:rsidRPr="00D26CB1" w:rsidRDefault="00285F25" w:rsidP="00285F25">
      <w:pPr>
        <w:pStyle w:val="Listenabsatz"/>
        <w:numPr>
          <w:ilvl w:val="0"/>
          <w:numId w:val="45"/>
        </w:numPr>
        <w:rPr>
          <w:lang w:val="en-US"/>
        </w:rPr>
      </w:pPr>
      <w:r w:rsidRPr="00D26CB1">
        <w:rPr>
          <w:lang w:val="en-US"/>
        </w:rPr>
        <w:t xml:space="preserve">Non-linear effects in </w:t>
      </w:r>
      <w:r>
        <w:rPr>
          <w:lang w:val="en-US"/>
        </w:rPr>
        <w:t xml:space="preserve">SHA </w:t>
      </w:r>
      <w:r w:rsidRPr="00D26CB1">
        <w:rPr>
          <w:lang w:val="en-US"/>
        </w:rPr>
        <w:t>models:</w:t>
      </w:r>
    </w:p>
    <w:p w:rsidR="00285F25" w:rsidRPr="006F2EAB" w:rsidRDefault="00285F25" w:rsidP="00285F25">
      <w:pPr>
        <w:rPr>
          <w:lang w:val="en-US"/>
        </w:rPr>
      </w:pPr>
      <w:r w:rsidRPr="006F2EAB">
        <w:rPr>
          <w:lang w:val="en-US"/>
        </w:rPr>
        <w:t xml:space="preserve">The </w:t>
      </w:r>
      <w:r>
        <w:rPr>
          <w:lang w:val="en-US"/>
        </w:rPr>
        <w:t>detailed and specific approach to evaluate the site response will use</w:t>
      </w:r>
      <w:r w:rsidRPr="006F2EAB">
        <w:rPr>
          <w:lang w:val="en-US"/>
        </w:rPr>
        <w:t xml:space="preserve"> models </w:t>
      </w:r>
      <w:r>
        <w:rPr>
          <w:lang w:val="en-US"/>
        </w:rPr>
        <w:t xml:space="preserve">which </w:t>
      </w:r>
      <w:r w:rsidRPr="006F2EAB">
        <w:rPr>
          <w:lang w:val="en-US"/>
        </w:rPr>
        <w:t xml:space="preserve">incorporate non-linear effects. </w:t>
      </w:r>
      <w:r>
        <w:rPr>
          <w:lang w:val="en-US"/>
        </w:rPr>
        <w:t>In the classical SHA approach t</w:t>
      </w:r>
      <w:r w:rsidRPr="006F2EAB">
        <w:rPr>
          <w:lang w:val="en-US"/>
        </w:rPr>
        <w:t xml:space="preserve">he </w:t>
      </w:r>
      <w:r>
        <w:rPr>
          <w:lang w:val="en-US"/>
        </w:rPr>
        <w:t>GMPEs</w:t>
      </w:r>
      <w:r w:rsidRPr="006F2EAB">
        <w:rPr>
          <w:lang w:val="en-US"/>
        </w:rPr>
        <w:t xml:space="preserve"> used </w:t>
      </w:r>
      <w:r>
        <w:rPr>
          <w:lang w:val="en-US"/>
        </w:rPr>
        <w:t>to predict the ground motions</w:t>
      </w:r>
      <w:r w:rsidRPr="006F2EAB">
        <w:rPr>
          <w:lang w:val="en-US"/>
        </w:rPr>
        <w:t xml:space="preserve"> also include</w:t>
      </w:r>
      <w:r>
        <w:rPr>
          <w:lang w:val="en-US"/>
        </w:rPr>
        <w:t xml:space="preserve"> inherently</w:t>
      </w:r>
      <w:r w:rsidRPr="006F2EAB">
        <w:rPr>
          <w:lang w:val="en-US"/>
        </w:rPr>
        <w:t xml:space="preserve"> non-linear effects. These non-linear effects should be consistent </w:t>
      </w:r>
      <w:r>
        <w:rPr>
          <w:lang w:val="en-US"/>
        </w:rPr>
        <w:t>with the expected site conditions</w:t>
      </w:r>
      <w:r w:rsidRPr="006F2EAB">
        <w:rPr>
          <w:lang w:val="en-US"/>
        </w:rPr>
        <w:t xml:space="preserve">. </w:t>
      </w:r>
      <w:r>
        <w:rPr>
          <w:lang w:val="en-US"/>
        </w:rPr>
        <w:t>If the</w:t>
      </w:r>
      <w:r w:rsidRPr="006F2EAB">
        <w:rPr>
          <w:lang w:val="en-US"/>
        </w:rPr>
        <w:t xml:space="preserve"> reference rock condition will be greater than </w:t>
      </w:r>
      <w:r>
        <w:rPr>
          <w:lang w:val="en-US"/>
        </w:rPr>
        <w:t xml:space="preserve">approx. </w:t>
      </w:r>
      <w:r w:rsidRPr="006F2EAB">
        <w:rPr>
          <w:lang w:val="en-US"/>
        </w:rPr>
        <w:t xml:space="preserve">700 m/s, the non-linearity in the ground motion model will be very small. The differences in the non-linear models between </w:t>
      </w:r>
      <w:r>
        <w:rPr>
          <w:lang w:val="en-US"/>
        </w:rPr>
        <w:t>attenuation part and site response modelling</w:t>
      </w:r>
      <w:r w:rsidRPr="006F2EAB">
        <w:rPr>
          <w:lang w:val="en-US"/>
        </w:rPr>
        <w:t xml:space="preserve"> will therefore not cause a significant effect.</w:t>
      </w:r>
    </w:p>
    <w:p w:rsidR="006074FB" w:rsidRPr="00285F25" w:rsidRDefault="006074FB" w:rsidP="00285F25">
      <w:pPr>
        <w:pStyle w:val="Listenabsatz"/>
        <w:numPr>
          <w:ilvl w:val="0"/>
          <w:numId w:val="45"/>
        </w:numPr>
        <w:rPr>
          <w:lang w:val="en-US"/>
        </w:rPr>
      </w:pPr>
      <w:r w:rsidRPr="00285F25">
        <w:rPr>
          <w:lang w:val="en-US"/>
        </w:rPr>
        <w:t>Non-linearities in soil and structures</w:t>
      </w:r>
      <w:r w:rsidR="00285F25">
        <w:rPr>
          <w:lang w:val="en-US"/>
        </w:rPr>
        <w:t>:</w:t>
      </w:r>
    </w:p>
    <w:p w:rsidR="00611A75" w:rsidRDefault="00285F25" w:rsidP="00611A75">
      <w:pPr>
        <w:rPr>
          <w:lang w:val="en-US"/>
        </w:rPr>
      </w:pPr>
      <w:r>
        <w:rPr>
          <w:lang w:val="en-US"/>
        </w:rPr>
        <w:t xml:space="preserve">As mentioned above, there is room for improvement for a more realistic modelling of the soil-structure interaction and here possibility to consider non-linearities in the soil near the foundations and in the structures comes into play. It has already been shown that </w:t>
      </w:r>
      <w:r w:rsidR="00611A75">
        <w:rPr>
          <w:lang w:val="en-US"/>
        </w:rPr>
        <w:t xml:space="preserve">the soil non-linearities in the near field next and below to a structure with a heavy and large foundation (as e.g. a NPP) can significantly influence the in-structure response. In the past, a very large effort has been done to have a more realistic evaluation of the seismic hazard (through hazard curves or UHS). Nevertheless, on the side of the geotechnical and engineering community the tools and methods at hand </w:t>
      </w:r>
      <w:proofErr w:type="gramStart"/>
      <w:r w:rsidR="00611A75">
        <w:rPr>
          <w:lang w:val="en-US"/>
        </w:rPr>
        <w:t>since</w:t>
      </w:r>
      <w:proofErr w:type="gramEnd"/>
      <w:r w:rsidR="00611A75">
        <w:rPr>
          <w:lang w:val="en-US"/>
        </w:rPr>
        <w:t xml:space="preserve"> 30-40 years have been deemed to be good enough and thus, not a lot of effort has been dedicated to also improve the state-of-the-art and practice in this field. </w:t>
      </w:r>
      <w:r w:rsidR="00611A75" w:rsidRPr="006074FB">
        <w:rPr>
          <w:lang w:val="en-US"/>
        </w:rPr>
        <w:t>Consideration of spatial incoherence</w:t>
      </w:r>
      <w:r w:rsidR="00611A75">
        <w:rPr>
          <w:lang w:val="en-US"/>
        </w:rPr>
        <w:t xml:space="preserve"> is another topic in this context, but it would go beyond the scope of this paper to address all issues here.</w:t>
      </w:r>
    </w:p>
    <w:p w:rsidR="00611A75" w:rsidRDefault="006074FB" w:rsidP="00611A75">
      <w:pPr>
        <w:pStyle w:val="Listenabsatz"/>
        <w:numPr>
          <w:ilvl w:val="0"/>
          <w:numId w:val="45"/>
        </w:numPr>
        <w:rPr>
          <w:lang w:val="en-US"/>
        </w:rPr>
      </w:pPr>
      <w:r w:rsidRPr="00611A75">
        <w:rPr>
          <w:lang w:val="en-US"/>
        </w:rPr>
        <w:t xml:space="preserve">Time histories – </w:t>
      </w:r>
      <w:r w:rsidR="00611A75">
        <w:rPr>
          <w:lang w:val="en-US"/>
        </w:rPr>
        <w:t xml:space="preserve">consistency with UHS </w:t>
      </w:r>
    </w:p>
    <w:p w:rsidR="003C44B6" w:rsidRDefault="00611A75" w:rsidP="00611A75">
      <w:pPr>
        <w:rPr>
          <w:lang w:val="en-US"/>
        </w:rPr>
      </w:pPr>
      <w:r>
        <w:rPr>
          <w:lang w:val="en-US"/>
        </w:rPr>
        <w:t xml:space="preserve">As a hand over to the engineers </w:t>
      </w:r>
      <w:r w:rsidR="006074FB" w:rsidRPr="00611A75">
        <w:rPr>
          <w:lang w:val="en-US"/>
        </w:rPr>
        <w:t>3 compone</w:t>
      </w:r>
      <w:r>
        <w:rPr>
          <w:lang w:val="en-US"/>
        </w:rPr>
        <w:t>nt time histories consistent with the hazard need to be provided. There are numerous small issues to be addressed but the most important ones are certainly the r</w:t>
      </w:r>
      <w:r w:rsidRPr="006074FB">
        <w:rPr>
          <w:lang w:val="en-US"/>
        </w:rPr>
        <w:t xml:space="preserve">ealistic </w:t>
      </w:r>
      <w:r>
        <w:rPr>
          <w:lang w:val="en-US"/>
        </w:rPr>
        <w:t xml:space="preserve">mapping of the horizontal </w:t>
      </w:r>
      <w:r w:rsidRPr="006074FB">
        <w:rPr>
          <w:lang w:val="en-US"/>
        </w:rPr>
        <w:t>component-to-component variability (</w:t>
      </w:r>
      <w:r>
        <w:rPr>
          <w:lang w:val="en-US"/>
        </w:rPr>
        <w:t>e.g. through</w:t>
      </w:r>
      <w:r w:rsidRPr="006074FB">
        <w:rPr>
          <w:lang w:val="en-US"/>
        </w:rPr>
        <w:t xml:space="preserve"> empirical correlations), </w:t>
      </w:r>
      <w:r>
        <w:rPr>
          <w:lang w:val="en-US"/>
        </w:rPr>
        <w:t xml:space="preserve">the peak-to-trough variability of each component and consistency with the hazard. </w:t>
      </w:r>
      <w:r w:rsidR="009D7B1B">
        <w:rPr>
          <w:lang w:val="en-US"/>
        </w:rPr>
        <w:t>T</w:t>
      </w:r>
      <w:r>
        <w:rPr>
          <w:lang w:val="en-US"/>
        </w:rPr>
        <w:t xml:space="preserve">he latter is already part of the hazard curve via the aleatory variability represented by the fractiles and the component-to-component variability is not, as the classical hazard curve is only a geometric mean </w:t>
      </w:r>
      <w:r w:rsidR="003C44B6">
        <w:rPr>
          <w:lang w:val="en-US"/>
        </w:rPr>
        <w:t xml:space="preserve">of the horizontal </w:t>
      </w:r>
      <w:r>
        <w:rPr>
          <w:lang w:val="en-US"/>
        </w:rPr>
        <w:t xml:space="preserve">component. </w:t>
      </w:r>
      <w:r w:rsidR="003C44B6">
        <w:rPr>
          <w:lang w:val="en-US"/>
        </w:rPr>
        <w:t>Furthermore, regulators pay attention to have r</w:t>
      </w:r>
      <w:r w:rsidRPr="006074FB">
        <w:rPr>
          <w:lang w:val="en-US"/>
        </w:rPr>
        <w:t>ealistic V/H ratios (</w:t>
      </w:r>
      <w:r w:rsidR="003C44B6">
        <w:rPr>
          <w:lang w:val="en-US"/>
        </w:rPr>
        <w:t xml:space="preserve">which can be compared to </w:t>
      </w:r>
      <w:r w:rsidRPr="006074FB">
        <w:rPr>
          <w:lang w:val="en-US"/>
        </w:rPr>
        <w:t>empirical correlations)</w:t>
      </w:r>
      <w:r w:rsidR="003C44B6">
        <w:rPr>
          <w:lang w:val="en-US"/>
        </w:rPr>
        <w:t xml:space="preserve"> between horizontal and vertical components.</w:t>
      </w:r>
    </w:p>
    <w:p w:rsidR="009D7B1B" w:rsidRDefault="009D7B1B" w:rsidP="009D7B1B">
      <w:pPr>
        <w:rPr>
          <w:lang w:val="en-US"/>
        </w:rPr>
      </w:pPr>
      <w:r>
        <w:rPr>
          <w:lang w:val="en-US"/>
        </w:rPr>
        <w:t>A common requirement by the end users is that the d</w:t>
      </w:r>
      <w:r w:rsidRPr="006074FB">
        <w:rPr>
          <w:lang w:val="en-US"/>
        </w:rPr>
        <w:t xml:space="preserve">uration, ratios </w:t>
      </w:r>
      <w:r>
        <w:rPr>
          <w:lang w:val="en-US"/>
        </w:rPr>
        <w:t xml:space="preserve">of V/A (peak ground velocity over peak ground acceleration) and </w:t>
      </w:r>
      <w:r w:rsidRPr="006074FB">
        <w:rPr>
          <w:lang w:val="en-US"/>
        </w:rPr>
        <w:t>AD/V</w:t>
      </w:r>
      <w:r w:rsidRPr="009D7B1B">
        <w:rPr>
          <w:vertAlign w:val="superscript"/>
          <w:lang w:val="en-US"/>
        </w:rPr>
        <w:t>2</w:t>
      </w:r>
      <w:r w:rsidR="00E334AB">
        <w:rPr>
          <w:lang w:val="en-US"/>
        </w:rPr>
        <w:t xml:space="preserve"> (peak ground acceleration</w:t>
      </w:r>
      <w:r w:rsidR="00E334AB">
        <w:rPr>
          <w:rFonts w:ascii="Courier New" w:hAnsi="Courier New"/>
          <w:lang w:val="en-US"/>
        </w:rPr>
        <w:t>·</w:t>
      </w:r>
      <w:r>
        <w:rPr>
          <w:lang w:val="en-US"/>
        </w:rPr>
        <w:t xml:space="preserve"> peak ground displacement over the square of peak ground velocity)</w:t>
      </w:r>
      <w:r w:rsidRPr="006074FB">
        <w:rPr>
          <w:lang w:val="en-US"/>
        </w:rPr>
        <w:t xml:space="preserve"> should be consistent with characteristic values for the magnitude and distance of the appropriate controlling events defining the uniform hazard response spectra.</w:t>
      </w:r>
      <w:r>
        <w:rPr>
          <w:lang w:val="en-US"/>
        </w:rPr>
        <w:t xml:space="preserve"> </w:t>
      </w:r>
    </w:p>
    <w:p w:rsidR="00611A75" w:rsidRDefault="003C44B6" w:rsidP="00611A75">
      <w:pPr>
        <w:rPr>
          <w:lang w:val="en-US"/>
        </w:rPr>
      </w:pPr>
      <w:r>
        <w:rPr>
          <w:lang w:val="en-US"/>
        </w:rPr>
        <w:lastRenderedPageBreak/>
        <w:t>Yet, it is probably not clear for the engineers how physics-based models take care of these effects and how this compares to the observations</w:t>
      </w:r>
      <w:r w:rsidR="00611A75">
        <w:rPr>
          <w:lang w:val="en-US"/>
        </w:rPr>
        <w:t>.</w:t>
      </w:r>
      <w:r>
        <w:rPr>
          <w:lang w:val="en-US"/>
        </w:rPr>
        <w:t xml:space="preserve"> Thus, in order to increase the credibility and robustness of the simulations there is a need of information exchange.</w:t>
      </w:r>
    </w:p>
    <w:p w:rsidR="009D7B1B" w:rsidRPr="009D7B1B" w:rsidRDefault="006074FB" w:rsidP="009D7B1B">
      <w:pPr>
        <w:pStyle w:val="Listenabsatz"/>
        <w:numPr>
          <w:ilvl w:val="0"/>
          <w:numId w:val="45"/>
        </w:numPr>
        <w:rPr>
          <w:lang w:val="en-US"/>
        </w:rPr>
      </w:pPr>
      <w:r w:rsidRPr="009D7B1B">
        <w:rPr>
          <w:lang w:val="en-US"/>
        </w:rPr>
        <w:t>Frequency content</w:t>
      </w:r>
      <w:r w:rsidR="009D7B1B" w:rsidRPr="009D7B1B">
        <w:rPr>
          <w:lang w:val="en-US"/>
        </w:rPr>
        <w:t>:</w:t>
      </w:r>
    </w:p>
    <w:p w:rsidR="006074FB" w:rsidRDefault="009D7B1B" w:rsidP="009D7B1B">
      <w:pPr>
        <w:rPr>
          <w:lang w:val="en-US"/>
        </w:rPr>
      </w:pPr>
      <w:r>
        <w:rPr>
          <w:lang w:val="en-US"/>
        </w:rPr>
        <w:t xml:space="preserve">Modern GMPEs provide predictions for response spectral frequencies between 0.1 and 100 Hz, where sometimes 100 Hz is set equal to PGA. </w:t>
      </w:r>
      <w:r w:rsidRPr="00A7543B">
        <w:rPr>
          <w:lang w:val="en-US"/>
        </w:rPr>
        <w:t>Engineering applications need robust, realistic estimates up to 100 Hz</w:t>
      </w:r>
      <w:r>
        <w:rPr>
          <w:lang w:val="en-US"/>
        </w:rPr>
        <w:t>, as high frequencies up to 50 Hz are significant for the assessment and design of some structures and components (e.g. pipes, cable trays, pumps). Up to the authors knowledge the physics-based model</w:t>
      </w:r>
      <w:r w:rsidR="00A015C2">
        <w:rPr>
          <w:lang w:val="en-US"/>
        </w:rPr>
        <w:t>s</w:t>
      </w:r>
      <w:r>
        <w:rPr>
          <w:lang w:val="en-US"/>
        </w:rPr>
        <w:t xml:space="preserve"> are using models which contain at frequencies between </w:t>
      </w:r>
      <w:r w:rsidRPr="00A7543B">
        <w:rPr>
          <w:lang w:val="en-US"/>
        </w:rPr>
        <w:t>~ 0.5 to 1 Hz all the physics of the dynamic rupture model</w:t>
      </w:r>
      <w:r>
        <w:rPr>
          <w:lang w:val="en-US"/>
        </w:rPr>
        <w:t xml:space="preserve"> and the hybrid broadband motions claim to be valid out to </w:t>
      </w:r>
      <w:r w:rsidR="00A7543B" w:rsidRPr="00A7543B">
        <w:rPr>
          <w:lang w:val="en-US"/>
        </w:rPr>
        <w:t>~ 10 Hz</w:t>
      </w:r>
      <w:r w:rsidR="00A7543B">
        <w:rPr>
          <w:lang w:val="en-US"/>
        </w:rPr>
        <w:t>.</w:t>
      </w:r>
      <w:r>
        <w:rPr>
          <w:lang w:val="en-US"/>
        </w:rPr>
        <w:t xml:space="preserve"> If simulations up to 50 Hz are technically defensible needs to be demonstrated, but it is a fact that at least up to those frequencies the ground motion needs to be computed and provided</w:t>
      </w:r>
      <w:r w:rsidR="00F32D8C">
        <w:rPr>
          <w:lang w:val="en-US"/>
        </w:rPr>
        <w:t>. This is certainly also an important criterion if the physics-based models can be included in a logic-tree approach to populate equal branches as their GMPE colleagues. As already mentioned earlier, a temporary compromise could be hybrid GMPEs which are developed based on filling the gaps of ground motions for the relevant earthquake scenarios by simulations.</w:t>
      </w:r>
    </w:p>
    <w:p w:rsidR="00F611D2" w:rsidRDefault="006074FB" w:rsidP="00F611D2">
      <w:pPr>
        <w:pStyle w:val="berschrift4"/>
        <w:numPr>
          <w:ilvl w:val="0"/>
          <w:numId w:val="42"/>
        </w:numPr>
        <w:rPr>
          <w:lang w:val="en-US"/>
        </w:rPr>
      </w:pPr>
      <w:r>
        <w:rPr>
          <w:lang w:val="en-US"/>
        </w:rPr>
        <w:t>Target application</w:t>
      </w:r>
    </w:p>
    <w:p w:rsidR="006074FB" w:rsidRDefault="00F32D8C" w:rsidP="006074FB">
      <w:pPr>
        <w:rPr>
          <w:lang w:val="en-US"/>
        </w:rPr>
      </w:pPr>
      <w:r>
        <w:rPr>
          <w:lang w:val="en-US"/>
        </w:rPr>
        <w:t xml:space="preserve">Depending on the target application and regulatory framework, physics-based simulations are an alternative to seriously consider beside the empirical GMPE approach. GMPEs and physics-based models can be used either for </w:t>
      </w:r>
      <w:r w:rsidR="006074FB">
        <w:rPr>
          <w:lang w:val="en-US"/>
        </w:rPr>
        <w:t>DSHA, PSHA</w:t>
      </w:r>
      <w:r>
        <w:rPr>
          <w:lang w:val="en-US"/>
        </w:rPr>
        <w:t>, d</w:t>
      </w:r>
      <w:r w:rsidR="006074FB">
        <w:rPr>
          <w:lang w:val="en-US"/>
        </w:rPr>
        <w:t>esign</w:t>
      </w:r>
      <w:r>
        <w:rPr>
          <w:lang w:val="en-US"/>
        </w:rPr>
        <w:t xml:space="preserve"> or verification purposes. E.g. the SINOP</w:t>
      </w:r>
      <w:r w:rsidR="006074FB">
        <w:rPr>
          <w:lang w:val="en-US"/>
        </w:rPr>
        <w:t xml:space="preserve"> feasibility study</w:t>
      </w:r>
      <w:r>
        <w:rPr>
          <w:lang w:val="en-US"/>
        </w:rPr>
        <w:t xml:space="preserve"> for the nuclear siting project in Turkey has nicely shown that DSHA and PSHA can lead to consistent results and that simulations and empirical GMPEs are both applicable in practice within one project, using the same boundary conditions and assumptions</w:t>
      </w:r>
      <w:r w:rsidR="006074FB">
        <w:rPr>
          <w:lang w:val="en-US"/>
        </w:rPr>
        <w:t>.</w:t>
      </w:r>
    </w:p>
    <w:p w:rsidR="00F32D8C" w:rsidRDefault="00F32D8C" w:rsidP="006074FB">
      <w:pPr>
        <w:rPr>
          <w:lang w:val="en-US"/>
        </w:rPr>
      </w:pPr>
      <w:r>
        <w:rPr>
          <w:lang w:val="en-US"/>
        </w:rPr>
        <w:t>There is another aspect where the physics-based models have or can have a significant advantage over GMPEs</w:t>
      </w:r>
      <w:r w:rsidR="001B3415">
        <w:rPr>
          <w:lang w:val="en-US"/>
        </w:rPr>
        <w:t>. When it comes to the determination and quantification of the fault slip to be considered for a fault displacement (rupture) hazard. It is worth to make a note about the ter</w:t>
      </w:r>
      <w:r w:rsidRPr="00B73DE0">
        <w:rPr>
          <w:lang w:val="en-US"/>
        </w:rPr>
        <w:t>minology</w:t>
      </w:r>
      <w:r w:rsidR="001B3415">
        <w:rPr>
          <w:lang w:val="en-US"/>
        </w:rPr>
        <w:t xml:space="preserve"> here, as often both terms are used</w:t>
      </w:r>
      <w:r w:rsidRPr="00B73DE0">
        <w:rPr>
          <w:lang w:val="en-US"/>
        </w:rPr>
        <w:t>: Fault slip = relative displacement of both sides of the fault</w:t>
      </w:r>
      <w:r w:rsidR="001B3415">
        <w:rPr>
          <w:lang w:val="en-US"/>
        </w:rPr>
        <w:t>, which is of interest for the engineering evaluation if something could break</w:t>
      </w:r>
      <w:r w:rsidRPr="00B73DE0">
        <w:rPr>
          <w:lang w:val="en-US"/>
        </w:rPr>
        <w:t xml:space="preserve">! Fault displacement has </w:t>
      </w:r>
      <w:r w:rsidR="001B3415">
        <w:rPr>
          <w:lang w:val="en-US"/>
        </w:rPr>
        <w:t xml:space="preserve">for seismologists </w:t>
      </w:r>
      <w:r w:rsidRPr="00B73DE0">
        <w:rPr>
          <w:lang w:val="en-US"/>
        </w:rPr>
        <w:t>a different meaning = is the displacement of the fault at the surface compared to the initial position.</w:t>
      </w:r>
      <w:r w:rsidR="001B3415">
        <w:rPr>
          <w:lang w:val="en-US"/>
        </w:rPr>
        <w:t xml:space="preserve"> Simulation based approaches provide both quantities directly, while classical GMPEs only express the ground motion to be expected in an absolute sense but will not give any insight in the exact relative displacement at the fault rupture trace. For this empirical fault displacement predication equations must be used, which also exist, but are something different and require a separate evaluation.  </w:t>
      </w:r>
    </w:p>
    <w:p w:rsidR="00A8604F" w:rsidRPr="002E15A3" w:rsidRDefault="002E15A3" w:rsidP="002E15A3">
      <w:pPr>
        <w:pStyle w:val="Listenabsatz"/>
        <w:numPr>
          <w:ilvl w:val="0"/>
          <w:numId w:val="45"/>
        </w:numPr>
        <w:rPr>
          <w:lang w:val="en-US"/>
        </w:rPr>
      </w:pPr>
      <w:r w:rsidRPr="002E15A3">
        <w:rPr>
          <w:lang w:val="en-US"/>
        </w:rPr>
        <w:t>Site-specific instrumentation</w:t>
      </w:r>
      <w:r>
        <w:rPr>
          <w:lang w:val="en-US"/>
        </w:rPr>
        <w:t>:</w:t>
      </w:r>
    </w:p>
    <w:p w:rsidR="009F6A57" w:rsidRDefault="001A0F6D" w:rsidP="009F6A57">
      <w:pPr>
        <w:pStyle w:val="Textkrper1"/>
        <w:rPr>
          <w:sz w:val="24"/>
          <w:lang w:val="en-US"/>
        </w:rPr>
      </w:pPr>
      <w:r>
        <w:rPr>
          <w:sz w:val="24"/>
          <w:lang w:val="en-US"/>
        </w:rPr>
        <w:t>Site-specific instrumentation for comparison and calibration of expert models or</w:t>
      </w:r>
      <w:r w:rsidR="008F3AF5">
        <w:rPr>
          <w:sz w:val="24"/>
          <w:lang w:val="en-US"/>
        </w:rPr>
        <w:t xml:space="preserve"> adjustment of empirical </w:t>
      </w:r>
      <w:r w:rsidR="002E15A3">
        <w:rPr>
          <w:sz w:val="24"/>
          <w:lang w:val="en-US"/>
        </w:rPr>
        <w:t xml:space="preserve">as well as physics-based </w:t>
      </w:r>
      <w:r w:rsidR="008F3AF5">
        <w:rPr>
          <w:sz w:val="24"/>
          <w:lang w:val="en-US"/>
        </w:rPr>
        <w:t xml:space="preserve">models </w:t>
      </w:r>
      <w:r w:rsidR="00A76831" w:rsidRPr="00A76831">
        <w:rPr>
          <w:sz w:val="24"/>
          <w:lang w:val="en-US"/>
        </w:rPr>
        <w:t xml:space="preserve">is also corroborated by </w:t>
      </w:r>
      <w:r w:rsidR="00A015C2">
        <w:rPr>
          <w:sz w:val="24"/>
          <w:highlight w:val="yellow"/>
          <w:lang w:val="en-US"/>
        </w:rPr>
        <w:fldChar w:fldCharType="begin"/>
      </w:r>
      <w:r w:rsidR="00A015C2">
        <w:rPr>
          <w:sz w:val="24"/>
          <w:lang w:val="en-US"/>
        </w:rPr>
        <w:instrText xml:space="preserve"> REF _Ref508265612 \r \h </w:instrText>
      </w:r>
      <w:r w:rsidR="00A015C2">
        <w:rPr>
          <w:sz w:val="24"/>
          <w:highlight w:val="yellow"/>
          <w:lang w:val="en-US"/>
        </w:rPr>
      </w:r>
      <w:r w:rsidR="00A015C2">
        <w:rPr>
          <w:sz w:val="24"/>
          <w:highlight w:val="yellow"/>
          <w:lang w:val="en-US"/>
        </w:rPr>
        <w:fldChar w:fldCharType="separate"/>
      </w:r>
      <w:r w:rsidR="0081612E">
        <w:rPr>
          <w:sz w:val="24"/>
          <w:lang w:val="en-US"/>
        </w:rPr>
        <w:t>[21]</w:t>
      </w:r>
      <w:r w:rsidR="00A015C2">
        <w:rPr>
          <w:sz w:val="24"/>
          <w:highlight w:val="yellow"/>
          <w:lang w:val="en-US"/>
        </w:rPr>
        <w:fldChar w:fldCharType="end"/>
      </w:r>
      <w:r w:rsidR="00A76831" w:rsidRPr="00A76831">
        <w:rPr>
          <w:sz w:val="24"/>
          <w:lang w:val="en-US"/>
        </w:rPr>
        <w:t xml:space="preserve"> recommendation on seismic assessment of existing nuclear installations to meet international safety standards. In addition to the long-term development of a site-specific ground-motion database build on </w:t>
      </w:r>
      <w:r w:rsidR="002E15A3">
        <w:rPr>
          <w:sz w:val="24"/>
          <w:lang w:val="en-US"/>
        </w:rPr>
        <w:t>such instrumentation, it is should be possible</w:t>
      </w:r>
      <w:r w:rsidR="00A76831" w:rsidRPr="00A76831">
        <w:rPr>
          <w:sz w:val="24"/>
          <w:lang w:val="en-US"/>
        </w:rPr>
        <w:t xml:space="preserve"> to evaluate detailed site-specific parameters such as rock-surface site amplification, V/H ratios, kappa (high-frequency damping), and site-specific aleatory variability (Single-Station Sigma). The interested reader is referred to e.g. </w:t>
      </w:r>
      <w:r w:rsidR="008F3AF5">
        <w:rPr>
          <w:sz w:val="24"/>
          <w:lang w:val="en-US"/>
        </w:rPr>
        <w:fldChar w:fldCharType="begin"/>
      </w:r>
      <w:r w:rsidR="008F3AF5">
        <w:rPr>
          <w:sz w:val="24"/>
          <w:lang w:val="en-US"/>
        </w:rPr>
        <w:instrText xml:space="preserve"> REF _Ref508260023 \r \h </w:instrText>
      </w:r>
      <w:r w:rsidR="008F3AF5">
        <w:rPr>
          <w:sz w:val="24"/>
          <w:lang w:val="en-US"/>
        </w:rPr>
      </w:r>
      <w:r w:rsidR="008F3AF5">
        <w:rPr>
          <w:sz w:val="24"/>
          <w:lang w:val="en-US"/>
        </w:rPr>
        <w:fldChar w:fldCharType="separate"/>
      </w:r>
      <w:r w:rsidR="0081612E">
        <w:rPr>
          <w:sz w:val="24"/>
          <w:lang w:val="en-US"/>
        </w:rPr>
        <w:t>[22]</w:t>
      </w:r>
      <w:r w:rsidR="008F3AF5">
        <w:rPr>
          <w:sz w:val="24"/>
          <w:lang w:val="en-US"/>
        </w:rPr>
        <w:fldChar w:fldCharType="end"/>
      </w:r>
      <w:r w:rsidR="00E94B4C">
        <w:rPr>
          <w:sz w:val="24"/>
          <w:lang w:val="en-US"/>
        </w:rPr>
        <w:t>,</w:t>
      </w:r>
      <w:r w:rsidR="008F3AF5">
        <w:rPr>
          <w:sz w:val="24"/>
          <w:lang w:val="en-US"/>
        </w:rPr>
        <w:fldChar w:fldCharType="begin"/>
      </w:r>
      <w:r w:rsidR="008F3AF5">
        <w:rPr>
          <w:sz w:val="24"/>
          <w:lang w:val="en-US"/>
        </w:rPr>
        <w:instrText xml:space="preserve"> REF _Ref508260026 \r \h </w:instrText>
      </w:r>
      <w:r w:rsidR="008F3AF5">
        <w:rPr>
          <w:sz w:val="24"/>
          <w:lang w:val="en-US"/>
        </w:rPr>
      </w:r>
      <w:r w:rsidR="008F3AF5">
        <w:rPr>
          <w:sz w:val="24"/>
          <w:lang w:val="en-US"/>
        </w:rPr>
        <w:fldChar w:fldCharType="separate"/>
      </w:r>
      <w:r w:rsidR="0081612E">
        <w:rPr>
          <w:sz w:val="24"/>
          <w:lang w:val="en-US"/>
        </w:rPr>
        <w:t>[23]</w:t>
      </w:r>
      <w:r w:rsidR="008F3AF5">
        <w:rPr>
          <w:sz w:val="24"/>
          <w:lang w:val="en-US"/>
        </w:rPr>
        <w:fldChar w:fldCharType="end"/>
      </w:r>
      <w:r w:rsidR="00E94B4C">
        <w:rPr>
          <w:sz w:val="24"/>
          <w:lang w:val="en-US"/>
        </w:rPr>
        <w:t>,</w:t>
      </w:r>
      <w:r w:rsidR="00A015C2" w:rsidRPr="00A015C2">
        <w:rPr>
          <w:sz w:val="24"/>
          <w:lang w:val="en-US"/>
        </w:rPr>
        <w:t xml:space="preserve"> </w:t>
      </w:r>
      <w:r w:rsidR="00A015C2">
        <w:rPr>
          <w:sz w:val="24"/>
          <w:lang w:val="en-US"/>
        </w:rPr>
        <w:fldChar w:fldCharType="begin"/>
      </w:r>
      <w:r w:rsidR="00A015C2">
        <w:rPr>
          <w:sz w:val="24"/>
          <w:lang w:val="en-US"/>
        </w:rPr>
        <w:instrText xml:space="preserve"> REF _Ref508260057 \r \h </w:instrText>
      </w:r>
      <w:r w:rsidR="00A015C2">
        <w:rPr>
          <w:sz w:val="24"/>
          <w:lang w:val="en-US"/>
        </w:rPr>
      </w:r>
      <w:r w:rsidR="00A015C2">
        <w:rPr>
          <w:sz w:val="24"/>
          <w:lang w:val="en-US"/>
        </w:rPr>
        <w:fldChar w:fldCharType="separate"/>
      </w:r>
      <w:r w:rsidR="0081612E">
        <w:rPr>
          <w:sz w:val="24"/>
          <w:lang w:val="en-US"/>
        </w:rPr>
        <w:t>[24]</w:t>
      </w:r>
      <w:r w:rsidR="00A015C2">
        <w:rPr>
          <w:sz w:val="24"/>
          <w:lang w:val="en-US"/>
        </w:rPr>
        <w:fldChar w:fldCharType="end"/>
      </w:r>
      <w:r w:rsidR="00E94B4C">
        <w:rPr>
          <w:sz w:val="24"/>
          <w:lang w:val="en-US"/>
        </w:rPr>
        <w:t>,</w:t>
      </w:r>
      <w:r w:rsidR="008F3AF5">
        <w:rPr>
          <w:sz w:val="24"/>
          <w:lang w:val="en-US"/>
        </w:rPr>
        <w:fldChar w:fldCharType="begin"/>
      </w:r>
      <w:r w:rsidR="008F3AF5">
        <w:rPr>
          <w:sz w:val="24"/>
          <w:lang w:val="en-US"/>
        </w:rPr>
        <w:instrText xml:space="preserve"> REF _Ref508260041 \r \h </w:instrText>
      </w:r>
      <w:r w:rsidR="008F3AF5">
        <w:rPr>
          <w:sz w:val="24"/>
          <w:lang w:val="en-US"/>
        </w:rPr>
      </w:r>
      <w:r w:rsidR="008F3AF5">
        <w:rPr>
          <w:sz w:val="24"/>
          <w:lang w:val="en-US"/>
        </w:rPr>
        <w:fldChar w:fldCharType="separate"/>
      </w:r>
      <w:r w:rsidR="0081612E">
        <w:rPr>
          <w:sz w:val="24"/>
          <w:lang w:val="en-US"/>
        </w:rPr>
        <w:t>[25]</w:t>
      </w:r>
      <w:r w:rsidR="008F3AF5">
        <w:rPr>
          <w:sz w:val="24"/>
          <w:lang w:val="en-US"/>
        </w:rPr>
        <w:fldChar w:fldCharType="end"/>
      </w:r>
      <w:r w:rsidR="00E94B4C">
        <w:rPr>
          <w:sz w:val="24"/>
          <w:lang w:val="en-US"/>
        </w:rPr>
        <w:t xml:space="preserve"> and </w:t>
      </w:r>
      <w:r w:rsidR="008F3AF5">
        <w:rPr>
          <w:sz w:val="24"/>
          <w:lang w:val="en-US"/>
        </w:rPr>
        <w:fldChar w:fldCharType="begin"/>
      </w:r>
      <w:r w:rsidR="008F3AF5">
        <w:rPr>
          <w:sz w:val="24"/>
          <w:lang w:val="en-US"/>
        </w:rPr>
        <w:instrText xml:space="preserve"> REF _Ref508207378 \r \h </w:instrText>
      </w:r>
      <w:r w:rsidR="008F3AF5">
        <w:rPr>
          <w:sz w:val="24"/>
          <w:lang w:val="en-US"/>
        </w:rPr>
      </w:r>
      <w:r w:rsidR="008F3AF5">
        <w:rPr>
          <w:sz w:val="24"/>
          <w:lang w:val="en-US"/>
        </w:rPr>
        <w:fldChar w:fldCharType="separate"/>
      </w:r>
      <w:r w:rsidR="0081612E">
        <w:rPr>
          <w:sz w:val="24"/>
          <w:lang w:val="en-US"/>
        </w:rPr>
        <w:t>[26]</w:t>
      </w:r>
      <w:r w:rsidR="008F3AF5">
        <w:rPr>
          <w:sz w:val="24"/>
          <w:lang w:val="en-US"/>
        </w:rPr>
        <w:fldChar w:fldCharType="end"/>
      </w:r>
      <w:r w:rsidR="00A76831" w:rsidRPr="00A76831">
        <w:rPr>
          <w:sz w:val="24"/>
          <w:lang w:val="en-US"/>
        </w:rPr>
        <w:t xml:space="preserve"> for complementary information</w:t>
      </w:r>
      <w:r w:rsidR="002E15A3">
        <w:rPr>
          <w:sz w:val="24"/>
          <w:lang w:val="en-US"/>
        </w:rPr>
        <w:t xml:space="preserve"> on those parameters</w:t>
      </w:r>
      <w:r w:rsidR="00A76831" w:rsidRPr="00A76831">
        <w:rPr>
          <w:sz w:val="24"/>
          <w:lang w:val="en-US"/>
        </w:rPr>
        <w:t xml:space="preserve">. Nevertheless, there are some reservations from the practical interpretation point of view with respect to if recordings </w:t>
      </w:r>
      <w:r w:rsidR="00A76831" w:rsidRPr="00A76831">
        <w:rPr>
          <w:sz w:val="24"/>
          <w:lang w:val="en-US"/>
        </w:rPr>
        <w:lastRenderedPageBreak/>
        <w:t>from low ground motions are meaningful in predicting the above-mentioned characteristics for larger ground motions which could be of relevance for such robust structures as NPPs. Only the collection of more data over a large amplitude range will help to address and resolve this issue.</w:t>
      </w:r>
    </w:p>
    <w:p w:rsidR="00A8604F" w:rsidRPr="00487E6D" w:rsidRDefault="005317AD" w:rsidP="00487E6D">
      <w:pPr>
        <w:pStyle w:val="berschrift3"/>
        <w:rPr>
          <w:lang w:val="en-US"/>
        </w:rPr>
      </w:pPr>
      <w:r>
        <w:rPr>
          <w:lang w:val="en-US"/>
        </w:rPr>
        <w:t>Conclusions</w:t>
      </w:r>
    </w:p>
    <w:p w:rsidR="005317AD" w:rsidRDefault="002E15A3" w:rsidP="00A7543B">
      <w:pPr>
        <w:pStyle w:val="Textkrper1"/>
        <w:rPr>
          <w:rFonts w:ascii="Times New Roman" w:hAnsi="Times New Roman"/>
          <w:sz w:val="24"/>
          <w:lang w:val="en-US"/>
        </w:rPr>
      </w:pPr>
      <w:r>
        <w:rPr>
          <w:rFonts w:ascii="Times New Roman" w:hAnsi="Times New Roman"/>
          <w:sz w:val="24"/>
          <w:lang w:val="en-US"/>
        </w:rPr>
        <w:t xml:space="preserve">This contribution does not present any new scientific results or advancements, but rather is intended to provide an overview of the actual state-of-practice and discuss the conceptual framework for physics-based simulations in practical projects and </w:t>
      </w:r>
      <w:r w:rsidR="006876F5">
        <w:rPr>
          <w:rFonts w:ascii="Times New Roman" w:hAnsi="Times New Roman"/>
          <w:sz w:val="24"/>
          <w:lang w:val="en-US"/>
        </w:rPr>
        <w:t>elaborate on the on the issues and interface to engineering demands. Physics-based s</w:t>
      </w:r>
      <w:r w:rsidR="00A7543B" w:rsidRPr="00A7543B">
        <w:rPr>
          <w:rFonts w:ascii="Times New Roman" w:hAnsi="Times New Roman"/>
          <w:sz w:val="24"/>
          <w:lang w:val="en-US"/>
        </w:rPr>
        <w:t xml:space="preserve">imulations </w:t>
      </w:r>
      <w:r w:rsidR="006876F5">
        <w:rPr>
          <w:rFonts w:ascii="Times New Roman" w:hAnsi="Times New Roman"/>
          <w:sz w:val="24"/>
          <w:lang w:val="en-US"/>
        </w:rPr>
        <w:t>are state-of-practice but</w:t>
      </w:r>
      <w:r w:rsidR="00A7543B" w:rsidRPr="00A7543B">
        <w:rPr>
          <w:rFonts w:ascii="Times New Roman" w:hAnsi="Times New Roman"/>
          <w:sz w:val="24"/>
          <w:lang w:val="en-US"/>
        </w:rPr>
        <w:t xml:space="preserve"> many of the model parameters are not well constraint </w:t>
      </w:r>
      <w:r w:rsidR="006876F5">
        <w:rPr>
          <w:rFonts w:ascii="Times New Roman" w:hAnsi="Times New Roman"/>
          <w:sz w:val="24"/>
          <w:lang w:val="en-US"/>
        </w:rPr>
        <w:t xml:space="preserve">and are not available for most parts of the world – especially the low to medium seismicity regions, where no faults are identified. </w:t>
      </w:r>
      <w:r w:rsidR="00A7543B" w:rsidRPr="00A7543B">
        <w:rPr>
          <w:rFonts w:ascii="Times New Roman" w:hAnsi="Times New Roman"/>
          <w:sz w:val="24"/>
          <w:lang w:val="en-US"/>
        </w:rPr>
        <w:t xml:space="preserve">Today, </w:t>
      </w:r>
      <w:r w:rsidR="006876F5">
        <w:rPr>
          <w:rFonts w:ascii="Times New Roman" w:hAnsi="Times New Roman"/>
          <w:sz w:val="24"/>
          <w:lang w:val="en-US"/>
        </w:rPr>
        <w:t xml:space="preserve">finite-fault simulations </w:t>
      </w:r>
      <w:r w:rsidR="00A7543B" w:rsidRPr="00A7543B">
        <w:rPr>
          <w:rFonts w:ascii="Times New Roman" w:hAnsi="Times New Roman"/>
          <w:sz w:val="24"/>
          <w:lang w:val="en-US"/>
        </w:rPr>
        <w:t xml:space="preserve">results are </w:t>
      </w:r>
      <w:r w:rsidR="006876F5">
        <w:rPr>
          <w:rFonts w:ascii="Times New Roman" w:hAnsi="Times New Roman"/>
          <w:sz w:val="24"/>
          <w:lang w:val="en-US"/>
        </w:rPr>
        <w:t xml:space="preserve">already very </w:t>
      </w:r>
      <w:r w:rsidR="00A7543B" w:rsidRPr="00A7543B">
        <w:rPr>
          <w:rFonts w:ascii="Times New Roman" w:hAnsi="Times New Roman"/>
          <w:sz w:val="24"/>
          <w:lang w:val="en-US"/>
        </w:rPr>
        <w:t>useful for comparison purposes (range) but yet not appl</w:t>
      </w:r>
      <w:r w:rsidR="006876F5">
        <w:rPr>
          <w:rFonts w:ascii="Times New Roman" w:hAnsi="Times New Roman"/>
          <w:sz w:val="24"/>
          <w:lang w:val="en-US"/>
        </w:rPr>
        <w:t>ied as fully equivalent substitute within</w:t>
      </w:r>
      <w:r w:rsidR="00A7543B" w:rsidRPr="00A7543B">
        <w:rPr>
          <w:rFonts w:ascii="Times New Roman" w:hAnsi="Times New Roman"/>
          <w:sz w:val="24"/>
          <w:lang w:val="en-US"/>
        </w:rPr>
        <w:t xml:space="preserve"> industry projects</w:t>
      </w:r>
      <w:r w:rsidR="006876F5">
        <w:rPr>
          <w:rFonts w:ascii="Times New Roman" w:hAnsi="Times New Roman"/>
          <w:sz w:val="24"/>
          <w:lang w:val="en-US"/>
        </w:rPr>
        <w:t>. Nevertheless, physics-based simulations are providing a p</w:t>
      </w:r>
      <w:r w:rsidR="006876F5" w:rsidRPr="006876F5">
        <w:rPr>
          <w:rFonts w:ascii="Times New Roman" w:hAnsi="Times New Roman"/>
          <w:sz w:val="24"/>
          <w:lang w:val="en-US"/>
        </w:rPr>
        <w:t>romising outlook for integration in future SHA</w:t>
      </w:r>
      <w:r w:rsidR="006876F5">
        <w:rPr>
          <w:rFonts w:ascii="Times New Roman" w:hAnsi="Times New Roman"/>
          <w:sz w:val="24"/>
          <w:lang w:val="en-US"/>
        </w:rPr>
        <w:t xml:space="preserve">. The key advantages for integration of finite-fault simulations in SHA are the implicit 3D components of ground motion and the possibility to use the same model for </w:t>
      </w:r>
      <w:r w:rsidR="00A7543B" w:rsidRPr="00A7543B">
        <w:rPr>
          <w:rFonts w:ascii="Times New Roman" w:hAnsi="Times New Roman"/>
          <w:sz w:val="24"/>
          <w:lang w:val="en-US"/>
        </w:rPr>
        <w:t>surface fault displacement (rupture)</w:t>
      </w:r>
      <w:r w:rsidR="006876F5">
        <w:rPr>
          <w:rFonts w:ascii="Times New Roman" w:hAnsi="Times New Roman"/>
          <w:sz w:val="24"/>
          <w:lang w:val="en-US"/>
        </w:rPr>
        <w:t xml:space="preserve"> / fault slip hazard</w:t>
      </w:r>
      <w:r w:rsidR="00A7543B" w:rsidRPr="00A7543B">
        <w:rPr>
          <w:rFonts w:ascii="Times New Roman" w:hAnsi="Times New Roman"/>
          <w:sz w:val="24"/>
          <w:lang w:val="en-US"/>
        </w:rPr>
        <w:t xml:space="preserve"> assessments</w:t>
      </w:r>
      <w:r w:rsidR="006876F5">
        <w:rPr>
          <w:rFonts w:ascii="Times New Roman" w:hAnsi="Times New Roman"/>
          <w:sz w:val="24"/>
          <w:lang w:val="en-US"/>
        </w:rPr>
        <w:t>.</w:t>
      </w:r>
    </w:p>
    <w:p w:rsidR="005317AD" w:rsidRPr="00487E6D" w:rsidRDefault="005317AD" w:rsidP="005317AD">
      <w:pPr>
        <w:pStyle w:val="berschrift3"/>
        <w:rPr>
          <w:lang w:val="en-US"/>
        </w:rPr>
      </w:pPr>
      <w:r>
        <w:rPr>
          <w:lang w:val="en-US"/>
        </w:rPr>
        <w:t>Disclaimer</w:t>
      </w:r>
    </w:p>
    <w:p w:rsidR="005317AD" w:rsidRDefault="005317AD" w:rsidP="005317AD">
      <w:pPr>
        <w:pStyle w:val="Textkrper1"/>
        <w:rPr>
          <w:rFonts w:ascii="Times New Roman" w:hAnsi="Times New Roman"/>
          <w:sz w:val="24"/>
          <w:lang w:val="en-US"/>
        </w:rPr>
      </w:pPr>
      <w:r w:rsidRPr="005317AD">
        <w:rPr>
          <w:rFonts w:ascii="Times New Roman" w:hAnsi="Times New Roman"/>
          <w:sz w:val="24"/>
          <w:lang w:val="en-US"/>
        </w:rPr>
        <w:t>This paper is intended for educational purposes only and does not replace independent professional judgment. Statements of fact and opinions expressed are those of the presenter and, not necessarily the opinion or position of swissnuclear, its sponsors or its committees. Swissnuclear makes no representation or warranty, express or implied, regarding the content, accuracy, completeness or fitness for use for any purpo</w:t>
      </w:r>
      <w:r>
        <w:rPr>
          <w:rFonts w:ascii="Times New Roman" w:hAnsi="Times New Roman"/>
          <w:sz w:val="24"/>
          <w:lang w:val="en-US"/>
        </w:rPr>
        <w:t>se of the information presented.</w:t>
      </w:r>
    </w:p>
    <w:p w:rsidR="005317AD" w:rsidRDefault="005317AD">
      <w:pPr>
        <w:pStyle w:val="Textkrper1"/>
        <w:rPr>
          <w:rFonts w:ascii="Times New Roman" w:hAnsi="Times New Roman"/>
          <w:sz w:val="24"/>
          <w:lang w:val="en-US"/>
        </w:rPr>
      </w:pPr>
    </w:p>
    <w:p w:rsidR="00A76831" w:rsidRDefault="00A76831">
      <w:pPr>
        <w:pStyle w:val="Textkrper1"/>
        <w:rPr>
          <w:rFonts w:ascii="Times New Roman" w:hAnsi="Times New Roman"/>
          <w:sz w:val="24"/>
          <w:lang w:val="en-US"/>
        </w:rPr>
      </w:pPr>
    </w:p>
    <w:p w:rsidR="00A8604F" w:rsidRPr="005026D8" w:rsidRDefault="00EF037A" w:rsidP="005026D8">
      <w:pPr>
        <w:tabs>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s>
        <w:ind w:left="567" w:hanging="567"/>
        <w:jc w:val="center"/>
        <w:rPr>
          <w:b/>
        </w:rPr>
      </w:pPr>
      <w:r w:rsidRPr="005026D8">
        <w:rPr>
          <w:b/>
        </w:rPr>
        <w:t>REFERENCES</w:t>
      </w:r>
    </w:p>
    <w:p w:rsidR="004871D8" w:rsidRPr="004871D8" w:rsidRDefault="004871D8" w:rsidP="00F61D98">
      <w:pPr>
        <w:numPr>
          <w:ilvl w:val="0"/>
          <w:numId w:val="21"/>
        </w:numPr>
        <w:spacing w:after="0"/>
      </w:pPr>
      <w:bookmarkStart w:id="2" w:name="_Ref508262512"/>
      <w:bookmarkStart w:id="3" w:name="_Ref508207032"/>
      <w:r>
        <w:t xml:space="preserve">Pecker, A., </w:t>
      </w:r>
      <w:proofErr w:type="spellStart"/>
      <w:r>
        <w:t>Faciolli</w:t>
      </w:r>
      <w:proofErr w:type="spellEnd"/>
      <w:r>
        <w:t xml:space="preserve">, E., </w:t>
      </w:r>
      <w:proofErr w:type="spellStart"/>
      <w:r>
        <w:t>Gürpinar</w:t>
      </w:r>
      <w:proofErr w:type="spellEnd"/>
      <w:r>
        <w:t xml:space="preserve">, A., Martin, C., Renault, P., 2017, An Overview of the SIGMA Research Project – A European Approach to Seismic Hazard Analysis, </w:t>
      </w:r>
      <w:r w:rsidRPr="004871D8">
        <w:rPr>
          <w:i/>
        </w:rPr>
        <w:t>Springer International Publishing</w:t>
      </w:r>
      <w:r>
        <w:t>, ISBN-978-3-319-58154-5.</w:t>
      </w:r>
      <w:bookmarkEnd w:id="2"/>
    </w:p>
    <w:p w:rsidR="00F61D98" w:rsidRPr="00F61D98" w:rsidRDefault="00F61D98" w:rsidP="00F61D98">
      <w:pPr>
        <w:numPr>
          <w:ilvl w:val="0"/>
          <w:numId w:val="21"/>
        </w:numPr>
        <w:spacing w:after="0"/>
      </w:pPr>
      <w:bookmarkStart w:id="4" w:name="_Ref508262527"/>
      <w:r w:rsidRPr="00F61D98">
        <w:rPr>
          <w:rFonts w:ascii="Times New Roman" w:hAnsi="Times New Roman"/>
        </w:rPr>
        <w:t xml:space="preserve">Berge-Thierry C., A. </w:t>
      </w:r>
      <w:proofErr w:type="spellStart"/>
      <w:r w:rsidRPr="00F61D98">
        <w:rPr>
          <w:rFonts w:ascii="Times New Roman" w:hAnsi="Times New Roman"/>
        </w:rPr>
        <w:t>Svay</w:t>
      </w:r>
      <w:proofErr w:type="spellEnd"/>
      <w:r w:rsidRPr="00F61D98">
        <w:rPr>
          <w:rFonts w:ascii="Times New Roman" w:hAnsi="Times New Roman"/>
        </w:rPr>
        <w:t xml:space="preserve">, A. </w:t>
      </w:r>
      <w:proofErr w:type="spellStart"/>
      <w:r w:rsidRPr="00F61D98">
        <w:rPr>
          <w:rFonts w:ascii="Times New Roman" w:hAnsi="Times New Roman"/>
        </w:rPr>
        <w:t>Laurendeau</w:t>
      </w:r>
      <w:proofErr w:type="spellEnd"/>
      <w:r w:rsidRPr="00F61D98">
        <w:rPr>
          <w:rFonts w:ascii="Times New Roman" w:hAnsi="Times New Roman"/>
        </w:rPr>
        <w:t xml:space="preserve">, T. </w:t>
      </w:r>
      <w:proofErr w:type="spellStart"/>
      <w:r w:rsidRPr="00F61D98">
        <w:rPr>
          <w:rFonts w:ascii="Times New Roman" w:hAnsi="Times New Roman"/>
        </w:rPr>
        <w:t>Chartier</w:t>
      </w:r>
      <w:proofErr w:type="spellEnd"/>
      <w:r w:rsidRPr="00F61D98">
        <w:rPr>
          <w:rFonts w:ascii="Times New Roman" w:hAnsi="Times New Roman"/>
        </w:rPr>
        <w:t xml:space="preserve">, V. </w:t>
      </w:r>
      <w:proofErr w:type="spellStart"/>
      <w:r w:rsidRPr="00F61D98">
        <w:rPr>
          <w:rFonts w:ascii="Times New Roman" w:hAnsi="Times New Roman"/>
        </w:rPr>
        <w:t>Perron</w:t>
      </w:r>
      <w:proofErr w:type="spellEnd"/>
      <w:r w:rsidRPr="00F61D98">
        <w:rPr>
          <w:rFonts w:ascii="Times New Roman" w:hAnsi="Times New Roman"/>
        </w:rPr>
        <w:t xml:space="preserve">, C. </w:t>
      </w:r>
      <w:proofErr w:type="spellStart"/>
      <w:r w:rsidRPr="00F61D98">
        <w:rPr>
          <w:rFonts w:ascii="Times New Roman" w:hAnsi="Times New Roman"/>
        </w:rPr>
        <w:t>Guyonnet-Benaize</w:t>
      </w:r>
      <w:proofErr w:type="spellEnd"/>
      <w:r w:rsidRPr="00F61D98">
        <w:rPr>
          <w:rFonts w:ascii="Times New Roman" w:hAnsi="Times New Roman"/>
        </w:rPr>
        <w:t xml:space="preserve">, E. </w:t>
      </w:r>
      <w:proofErr w:type="spellStart"/>
      <w:r w:rsidRPr="00F61D98">
        <w:rPr>
          <w:rFonts w:ascii="Times New Roman" w:hAnsi="Times New Roman"/>
        </w:rPr>
        <w:t>Kishta</w:t>
      </w:r>
      <w:proofErr w:type="spellEnd"/>
      <w:r w:rsidRPr="00F61D98">
        <w:rPr>
          <w:rFonts w:ascii="Times New Roman" w:hAnsi="Times New Roman"/>
        </w:rPr>
        <w:t xml:space="preserve">, R. </w:t>
      </w:r>
      <w:proofErr w:type="spellStart"/>
      <w:r w:rsidRPr="00F61D98">
        <w:rPr>
          <w:rFonts w:ascii="Times New Roman" w:hAnsi="Times New Roman"/>
        </w:rPr>
        <w:t>Cottereau</w:t>
      </w:r>
      <w:proofErr w:type="spellEnd"/>
      <w:r w:rsidRPr="00F61D98">
        <w:rPr>
          <w:rFonts w:ascii="Times New Roman" w:hAnsi="Times New Roman"/>
        </w:rPr>
        <w:t xml:space="preserve">, F. Lopez-Caballero, F. </w:t>
      </w:r>
      <w:proofErr w:type="spellStart"/>
      <w:r w:rsidRPr="00F61D98">
        <w:rPr>
          <w:rFonts w:ascii="Times New Roman" w:hAnsi="Times New Roman"/>
        </w:rPr>
        <w:t>Hollender</w:t>
      </w:r>
      <w:proofErr w:type="spellEnd"/>
      <w:r w:rsidRPr="00F61D98">
        <w:rPr>
          <w:rFonts w:ascii="Times New Roman" w:hAnsi="Times New Roman"/>
        </w:rPr>
        <w:t xml:space="preserve">, B. Richard, F. </w:t>
      </w:r>
      <w:proofErr w:type="spellStart"/>
      <w:r w:rsidRPr="00F61D98">
        <w:rPr>
          <w:rFonts w:ascii="Times New Roman" w:hAnsi="Times New Roman"/>
        </w:rPr>
        <w:t>Ragueneau</w:t>
      </w:r>
      <w:proofErr w:type="spellEnd"/>
      <w:r w:rsidRPr="00F61D98">
        <w:rPr>
          <w:rFonts w:ascii="Times New Roman" w:hAnsi="Times New Roman"/>
        </w:rPr>
        <w:t xml:space="preserve">, F. </w:t>
      </w:r>
      <w:proofErr w:type="spellStart"/>
      <w:r w:rsidRPr="00F61D98">
        <w:rPr>
          <w:rFonts w:ascii="Times New Roman" w:hAnsi="Times New Roman"/>
        </w:rPr>
        <w:t>Voldoire</w:t>
      </w:r>
      <w:proofErr w:type="spellEnd"/>
      <w:r w:rsidRPr="00F61D98">
        <w:rPr>
          <w:rFonts w:ascii="Times New Roman" w:hAnsi="Times New Roman"/>
        </w:rPr>
        <w:t xml:space="preserve">, F. </w:t>
      </w:r>
      <w:proofErr w:type="spellStart"/>
      <w:r w:rsidRPr="00F61D98">
        <w:rPr>
          <w:rFonts w:ascii="Times New Roman" w:hAnsi="Times New Roman"/>
        </w:rPr>
        <w:t>Banci</w:t>
      </w:r>
      <w:proofErr w:type="spellEnd"/>
      <w:r w:rsidRPr="00F61D98">
        <w:rPr>
          <w:rFonts w:ascii="Times New Roman" w:hAnsi="Times New Roman"/>
        </w:rPr>
        <w:t xml:space="preserve">, I. </w:t>
      </w:r>
      <w:proofErr w:type="spellStart"/>
      <w:r w:rsidRPr="00F61D98">
        <w:rPr>
          <w:rFonts w:ascii="Times New Roman" w:hAnsi="Times New Roman"/>
        </w:rPr>
        <w:t>Zentner</w:t>
      </w:r>
      <w:proofErr w:type="spellEnd"/>
      <w:r w:rsidRPr="00F61D98">
        <w:rPr>
          <w:rFonts w:ascii="Times New Roman" w:hAnsi="Times New Roman"/>
        </w:rPr>
        <w:t xml:space="preserve">, N. </w:t>
      </w:r>
      <w:proofErr w:type="spellStart"/>
      <w:r w:rsidRPr="00F61D98">
        <w:rPr>
          <w:rFonts w:ascii="Times New Roman" w:hAnsi="Times New Roman"/>
        </w:rPr>
        <w:t>Moussallam</w:t>
      </w:r>
      <w:proofErr w:type="spellEnd"/>
      <w:r w:rsidRPr="00F61D98">
        <w:rPr>
          <w:rFonts w:ascii="Times New Roman" w:hAnsi="Times New Roman"/>
        </w:rPr>
        <w:t xml:space="preserve">, M </w:t>
      </w:r>
      <w:proofErr w:type="spellStart"/>
      <w:r w:rsidRPr="00F61D98">
        <w:rPr>
          <w:rFonts w:ascii="Times New Roman" w:hAnsi="Times New Roman"/>
        </w:rPr>
        <w:t>Lancieri</w:t>
      </w:r>
      <w:proofErr w:type="spellEnd"/>
      <w:r w:rsidRPr="00F61D98">
        <w:rPr>
          <w:rFonts w:ascii="Times New Roman" w:hAnsi="Times New Roman"/>
        </w:rPr>
        <w:t xml:space="preserve">, P.Y. Bard, S. Grange, S. </w:t>
      </w:r>
      <w:proofErr w:type="spellStart"/>
      <w:r w:rsidRPr="00F61D98">
        <w:rPr>
          <w:rFonts w:ascii="Times New Roman" w:hAnsi="Times New Roman"/>
        </w:rPr>
        <w:t>Erlicher</w:t>
      </w:r>
      <w:proofErr w:type="spellEnd"/>
      <w:r w:rsidRPr="00F61D98">
        <w:rPr>
          <w:rFonts w:ascii="Times New Roman" w:hAnsi="Times New Roman"/>
        </w:rPr>
        <w:t xml:space="preserve">, P. </w:t>
      </w:r>
      <w:proofErr w:type="spellStart"/>
      <w:r w:rsidRPr="00F61D98">
        <w:rPr>
          <w:rFonts w:ascii="Times New Roman" w:hAnsi="Times New Roman"/>
        </w:rPr>
        <w:t>Kotronis</w:t>
      </w:r>
      <w:proofErr w:type="spellEnd"/>
      <w:r w:rsidRPr="00F61D98">
        <w:rPr>
          <w:rFonts w:ascii="Times New Roman" w:hAnsi="Times New Roman"/>
        </w:rPr>
        <w:t xml:space="preserve">, A. Le </w:t>
      </w:r>
      <w:proofErr w:type="spellStart"/>
      <w:r w:rsidRPr="00F61D98">
        <w:rPr>
          <w:rFonts w:ascii="Times New Roman" w:hAnsi="Times New Roman"/>
        </w:rPr>
        <w:t>Maoult</w:t>
      </w:r>
      <w:proofErr w:type="spellEnd"/>
      <w:r w:rsidRPr="00F61D98">
        <w:rPr>
          <w:rFonts w:ascii="Times New Roman" w:hAnsi="Times New Roman"/>
        </w:rPr>
        <w:t xml:space="preserve">, M. Nicolas, J. </w:t>
      </w:r>
      <w:proofErr w:type="spellStart"/>
      <w:r w:rsidRPr="00F61D98">
        <w:rPr>
          <w:rFonts w:ascii="Times New Roman" w:hAnsi="Times New Roman"/>
        </w:rPr>
        <w:t>Régnier</w:t>
      </w:r>
      <w:proofErr w:type="spellEnd"/>
      <w:r w:rsidRPr="00F61D98">
        <w:rPr>
          <w:rFonts w:ascii="Times New Roman" w:hAnsi="Times New Roman"/>
        </w:rPr>
        <w:t xml:space="preserve">, F. Bonilla and N. </w:t>
      </w:r>
      <w:proofErr w:type="spellStart"/>
      <w:r w:rsidRPr="00F61D98">
        <w:rPr>
          <w:rFonts w:ascii="Times New Roman" w:hAnsi="Times New Roman"/>
        </w:rPr>
        <w:t>Theodoulidis</w:t>
      </w:r>
      <w:proofErr w:type="spellEnd"/>
      <w:r w:rsidRPr="00F61D98">
        <w:rPr>
          <w:rFonts w:ascii="Times New Roman" w:hAnsi="Times New Roman"/>
        </w:rPr>
        <w:t>,</w:t>
      </w:r>
      <w:r>
        <w:rPr>
          <w:rFonts w:ascii="Times New Roman" w:hAnsi="Times New Roman"/>
        </w:rPr>
        <w:t xml:space="preserve"> </w:t>
      </w:r>
      <w:r w:rsidRPr="00F61D98">
        <w:rPr>
          <w:rFonts w:ascii="Times New Roman" w:hAnsi="Times New Roman"/>
        </w:rPr>
        <w:t>2017, Toward an integrated seismic risk assessment for nuclear safety improving current French methodologies through the SINAPS@ research project, Nuclear Engineering Earthquake, Special issue of the SMIRT23 Manchester 2015 international conference, DOI: 10.1016/j.nucengdes.2016.07.004, Volume 323, pages 185–201, 2017.</w:t>
      </w:r>
      <w:bookmarkEnd w:id="3"/>
      <w:bookmarkEnd w:id="4"/>
    </w:p>
    <w:p w:rsidR="00F61D98" w:rsidRPr="003916EF" w:rsidRDefault="00F61D98" w:rsidP="00F61D98">
      <w:pPr>
        <w:numPr>
          <w:ilvl w:val="0"/>
          <w:numId w:val="21"/>
        </w:numPr>
        <w:spacing w:after="0"/>
      </w:pPr>
      <w:bookmarkStart w:id="5" w:name="_Ref508207034"/>
      <w:r w:rsidRPr="00F61D98">
        <w:rPr>
          <w:rFonts w:ascii="Times New Roman" w:hAnsi="Times New Roman"/>
        </w:rPr>
        <w:t xml:space="preserve">Berge-Thierry C., </w:t>
      </w:r>
      <w:proofErr w:type="spellStart"/>
      <w:r w:rsidRPr="00F61D98">
        <w:rPr>
          <w:rFonts w:ascii="Times New Roman" w:hAnsi="Times New Roman"/>
        </w:rPr>
        <w:t>Hollender</w:t>
      </w:r>
      <w:proofErr w:type="spellEnd"/>
      <w:r w:rsidRPr="00F61D98">
        <w:rPr>
          <w:rFonts w:ascii="Times New Roman" w:hAnsi="Times New Roman"/>
        </w:rPr>
        <w:t xml:space="preserve"> F., </w:t>
      </w:r>
      <w:proofErr w:type="spellStart"/>
      <w:r w:rsidRPr="00F61D98">
        <w:rPr>
          <w:rFonts w:ascii="Times New Roman" w:hAnsi="Times New Roman"/>
        </w:rPr>
        <w:t>Bertin</w:t>
      </w:r>
      <w:proofErr w:type="spellEnd"/>
      <w:r w:rsidRPr="00F61D98">
        <w:rPr>
          <w:rFonts w:ascii="Times New Roman" w:hAnsi="Times New Roman"/>
        </w:rPr>
        <w:t xml:space="preserve"> M., Marin S., Dujardin A. and </w:t>
      </w:r>
      <w:proofErr w:type="spellStart"/>
      <w:r w:rsidRPr="00F61D98">
        <w:rPr>
          <w:rFonts w:ascii="Times New Roman" w:hAnsi="Times New Roman"/>
        </w:rPr>
        <w:t>Senfaute</w:t>
      </w:r>
      <w:proofErr w:type="spellEnd"/>
      <w:r w:rsidRPr="00F61D98">
        <w:rPr>
          <w:rFonts w:ascii="Times New Roman" w:hAnsi="Times New Roman"/>
        </w:rPr>
        <w:t xml:space="preserve"> G.</w:t>
      </w:r>
      <w:r>
        <w:rPr>
          <w:rFonts w:ascii="Times New Roman" w:hAnsi="Times New Roman"/>
        </w:rPr>
        <w:t>,</w:t>
      </w:r>
      <w:r w:rsidRPr="00F61D98">
        <w:rPr>
          <w:rFonts w:ascii="Times New Roman" w:hAnsi="Times New Roman"/>
        </w:rPr>
        <w:t xml:space="preserve"> 2017</w:t>
      </w:r>
      <w:r>
        <w:rPr>
          <w:rFonts w:ascii="Times New Roman" w:hAnsi="Times New Roman"/>
        </w:rPr>
        <w:t>,</w:t>
      </w:r>
      <w:r w:rsidRPr="00F61D98">
        <w:rPr>
          <w:rFonts w:ascii="Times New Roman" w:hAnsi="Times New Roman"/>
        </w:rPr>
        <w:t xml:space="preserve"> On the need to improve the seismic risk analysis for nuclear plants safety in France: preliminary lessons and recommendations from the research SINAPS@ project Structural Mechanics in Reactor Technology, proceedings of the 24th edition of SMIRT, Busan, Korea.</w:t>
      </w:r>
      <w:bookmarkEnd w:id="5"/>
    </w:p>
    <w:p w:rsidR="003916EF" w:rsidRPr="0081612E" w:rsidRDefault="003916EF" w:rsidP="00F61D98">
      <w:pPr>
        <w:numPr>
          <w:ilvl w:val="0"/>
          <w:numId w:val="21"/>
        </w:numPr>
        <w:spacing w:after="0"/>
      </w:pPr>
      <w:bookmarkStart w:id="6" w:name="_Ref508256604"/>
      <w:r>
        <w:rPr>
          <w:rFonts w:ascii="Times New Roman" w:hAnsi="Times New Roman"/>
        </w:rPr>
        <w:lastRenderedPageBreak/>
        <w:t xml:space="preserve">IAEA, </w:t>
      </w:r>
      <w:r w:rsidR="00BF723C">
        <w:rPr>
          <w:rFonts w:ascii="Times New Roman" w:hAnsi="Times New Roman"/>
        </w:rPr>
        <w:t>2010, Seismic Hazards in Site Evaluation for Nuclear Installations, Specific Safety Gui</w:t>
      </w:r>
      <w:r w:rsidR="00BF723C" w:rsidRPr="0081612E">
        <w:rPr>
          <w:rFonts w:ascii="Times New Roman" w:hAnsi="Times New Roman"/>
        </w:rPr>
        <w:t xml:space="preserve">de No. </w:t>
      </w:r>
      <w:r w:rsidRPr="0081612E">
        <w:rPr>
          <w:rFonts w:ascii="Times New Roman" w:hAnsi="Times New Roman"/>
        </w:rPr>
        <w:t>SSG-9</w:t>
      </w:r>
      <w:bookmarkEnd w:id="6"/>
      <w:r w:rsidR="00BF723C" w:rsidRPr="0081612E">
        <w:rPr>
          <w:rFonts w:ascii="Times New Roman" w:hAnsi="Times New Roman"/>
        </w:rPr>
        <w:t>, International Atomic Energy Agency</w:t>
      </w:r>
      <w:r w:rsidR="00A015C2" w:rsidRPr="0081612E">
        <w:rPr>
          <w:rFonts w:ascii="Times New Roman" w:hAnsi="Times New Roman"/>
        </w:rPr>
        <w:t>, Vienna.</w:t>
      </w:r>
    </w:p>
    <w:p w:rsidR="0081612E" w:rsidRPr="0081612E" w:rsidRDefault="0081612E" w:rsidP="00CF0118">
      <w:pPr>
        <w:numPr>
          <w:ilvl w:val="0"/>
          <w:numId w:val="21"/>
        </w:numPr>
        <w:spacing w:after="0"/>
      </w:pPr>
      <w:bookmarkStart w:id="7" w:name="_Ref513219007"/>
      <w:r>
        <w:t xml:space="preserve">NRA of Japan, </w:t>
      </w:r>
      <w:r>
        <w:t>‘Outline of New Regulatory Requirements for Light Water</w:t>
      </w:r>
      <w:r>
        <w:t xml:space="preserve"> </w:t>
      </w:r>
      <w:r>
        <w:t>Nuclear Power Plants (Earthquakes and Tsunamis)’, 2013 (Unofficial</w:t>
      </w:r>
      <w:r>
        <w:t xml:space="preserve"> </w:t>
      </w:r>
      <w:r>
        <w:t>English translation)</w:t>
      </w:r>
      <w:bookmarkEnd w:id="7"/>
    </w:p>
    <w:p w:rsidR="007547D0" w:rsidRPr="0081612E" w:rsidRDefault="0081612E" w:rsidP="00DA6463">
      <w:pPr>
        <w:numPr>
          <w:ilvl w:val="0"/>
          <w:numId w:val="21"/>
        </w:numPr>
        <w:spacing w:after="0"/>
      </w:pPr>
      <w:bookmarkStart w:id="8" w:name="_Ref513219025"/>
      <w:r w:rsidRPr="0081612E">
        <w:rPr>
          <w:rFonts w:ascii="Times New Roman" w:hAnsi="Times New Roman"/>
        </w:rPr>
        <w:t>NRA</w:t>
      </w:r>
      <w:r>
        <w:rPr>
          <w:rFonts w:ascii="Times New Roman" w:hAnsi="Times New Roman"/>
        </w:rPr>
        <w:t xml:space="preserve"> of Japan</w:t>
      </w:r>
      <w:r w:rsidRPr="0081612E">
        <w:rPr>
          <w:rFonts w:ascii="Times New Roman" w:hAnsi="Times New Roman"/>
        </w:rPr>
        <w:t xml:space="preserve">, 2013, </w:t>
      </w:r>
      <w:proofErr w:type="spellStart"/>
      <w:r w:rsidRPr="0081612E">
        <w:rPr>
          <w:rFonts w:ascii="Times New Roman" w:hAnsi="Times New Roman"/>
        </w:rPr>
        <w:t>Nuc</w:t>
      </w:r>
      <w:proofErr w:type="spellEnd"/>
      <w:r w:rsidRPr="0081612E">
        <w:rPr>
          <w:rFonts w:ascii="Times New Roman" w:hAnsi="Times New Roman"/>
        </w:rPr>
        <w:t>/</w:t>
      </w:r>
      <w:proofErr w:type="spellStart"/>
      <w:r w:rsidRPr="0081612E">
        <w:rPr>
          <w:rFonts w:ascii="Times New Roman" w:hAnsi="Times New Roman"/>
        </w:rPr>
        <w:t>Cont</w:t>
      </w:r>
      <w:proofErr w:type="spellEnd"/>
      <w:r w:rsidRPr="0081612E">
        <w:rPr>
          <w:rFonts w:ascii="Times New Roman" w:hAnsi="Times New Roman"/>
        </w:rPr>
        <w:t>/</w:t>
      </w:r>
      <w:proofErr w:type="spellStart"/>
      <w:r w:rsidRPr="0081612E">
        <w:rPr>
          <w:rFonts w:ascii="Times New Roman" w:hAnsi="Times New Roman"/>
        </w:rPr>
        <w:t>Eq</w:t>
      </w:r>
      <w:proofErr w:type="spellEnd"/>
      <w:r w:rsidRPr="0081612E">
        <w:rPr>
          <w:rFonts w:ascii="Times New Roman" w:hAnsi="Times New Roman"/>
        </w:rPr>
        <w:t xml:space="preserve"> No.1306192, Guideline for Review of standard seismic motion and seismic</w:t>
      </w:r>
      <w:r w:rsidRPr="0081612E">
        <w:rPr>
          <w:rFonts w:ascii="Times New Roman" w:hAnsi="Times New Roman"/>
        </w:rPr>
        <w:t xml:space="preserve"> </w:t>
      </w:r>
      <w:r w:rsidRPr="0081612E">
        <w:rPr>
          <w:rFonts w:ascii="Times New Roman" w:hAnsi="Times New Roman"/>
        </w:rPr>
        <w:t>design policy</w:t>
      </w:r>
      <w:r w:rsidRPr="0081612E">
        <w:rPr>
          <w:rFonts w:ascii="Times New Roman" w:hAnsi="Times New Roman"/>
        </w:rPr>
        <w:t>.</w:t>
      </w:r>
      <w:bookmarkEnd w:id="8"/>
    </w:p>
    <w:p w:rsidR="008902F5" w:rsidRPr="00C01570" w:rsidRDefault="008902F5" w:rsidP="006876F5">
      <w:pPr>
        <w:numPr>
          <w:ilvl w:val="0"/>
          <w:numId w:val="21"/>
        </w:numPr>
        <w:spacing w:after="0"/>
      </w:pPr>
      <w:bookmarkStart w:id="9" w:name="_Ref508259026"/>
      <w:r>
        <w:rPr>
          <w:rFonts w:ascii="Times New Roman" w:hAnsi="Times New Roman"/>
        </w:rPr>
        <w:t>Nagra</w:t>
      </w:r>
      <w:bookmarkEnd w:id="9"/>
      <w:r w:rsidR="006876F5">
        <w:rPr>
          <w:rFonts w:ascii="Times New Roman" w:hAnsi="Times New Roman"/>
        </w:rPr>
        <w:t xml:space="preserve">, 2004, </w:t>
      </w:r>
      <w:r w:rsidR="006876F5" w:rsidRPr="006876F5">
        <w:rPr>
          <w:rFonts w:ascii="Times New Roman" w:hAnsi="Times New Roman"/>
        </w:rPr>
        <w:t>Probabilistic Seismic Hazards Analysis for Swiss Nuclear Power Plant Sites (PEGASOS Project)</w:t>
      </w:r>
      <w:r w:rsidR="006876F5">
        <w:rPr>
          <w:rFonts w:ascii="Times New Roman" w:hAnsi="Times New Roman"/>
        </w:rPr>
        <w:t xml:space="preserve">, </w:t>
      </w:r>
      <w:r w:rsidR="006876F5" w:rsidRPr="006876F5">
        <w:rPr>
          <w:rFonts w:ascii="Times New Roman" w:hAnsi="Times New Roman"/>
        </w:rPr>
        <w:t xml:space="preserve">prepared for </w:t>
      </w:r>
      <w:proofErr w:type="spellStart"/>
      <w:r w:rsidR="006876F5" w:rsidRPr="006876F5">
        <w:rPr>
          <w:rFonts w:ascii="Times New Roman" w:hAnsi="Times New Roman"/>
        </w:rPr>
        <w:t>Unterausschuss</w:t>
      </w:r>
      <w:proofErr w:type="spellEnd"/>
      <w:r w:rsidR="006876F5" w:rsidRPr="006876F5">
        <w:rPr>
          <w:rFonts w:ascii="Times New Roman" w:hAnsi="Times New Roman"/>
        </w:rPr>
        <w:t xml:space="preserve"> </w:t>
      </w:r>
      <w:proofErr w:type="spellStart"/>
      <w:r w:rsidR="006876F5" w:rsidRPr="006876F5">
        <w:rPr>
          <w:rFonts w:ascii="Times New Roman" w:hAnsi="Times New Roman"/>
        </w:rPr>
        <w:t>Kernenergie</w:t>
      </w:r>
      <w:proofErr w:type="spellEnd"/>
      <w:r w:rsidR="006876F5" w:rsidRPr="006876F5">
        <w:rPr>
          <w:rFonts w:ascii="Times New Roman" w:hAnsi="Times New Roman"/>
        </w:rPr>
        <w:t xml:space="preserve"> der </w:t>
      </w:r>
      <w:proofErr w:type="spellStart"/>
      <w:r w:rsidR="006876F5" w:rsidRPr="006876F5">
        <w:rPr>
          <w:rFonts w:ascii="Times New Roman" w:hAnsi="Times New Roman"/>
        </w:rPr>
        <w:t>Überlandwerke</w:t>
      </w:r>
      <w:proofErr w:type="spellEnd"/>
      <w:r w:rsidR="006876F5" w:rsidRPr="006876F5">
        <w:rPr>
          <w:rFonts w:ascii="Times New Roman" w:hAnsi="Times New Roman"/>
        </w:rPr>
        <w:t xml:space="preserve"> (UAK)</w:t>
      </w:r>
      <w:r w:rsidR="006876F5">
        <w:rPr>
          <w:rFonts w:ascii="Times New Roman" w:hAnsi="Times New Roman"/>
        </w:rPr>
        <w:t xml:space="preserve">, </w:t>
      </w:r>
      <w:r w:rsidR="006876F5">
        <w:t>URL: http://swissnuclear.ch/de/downloads.html.</w:t>
      </w:r>
    </w:p>
    <w:p w:rsidR="004871D8" w:rsidRDefault="004871D8" w:rsidP="004871D8">
      <w:pPr>
        <w:numPr>
          <w:ilvl w:val="0"/>
          <w:numId w:val="21"/>
        </w:numPr>
        <w:spacing w:after="0"/>
      </w:pPr>
      <w:bookmarkStart w:id="10" w:name="_Ref508207448"/>
      <w:bookmarkStart w:id="11" w:name="_Ref508259937"/>
      <w:r>
        <w:t>swissnuclear, 2013, Probabilistic Seismic Hazards Analysis for Swiss Nuclear Power Plant Sites (PEGASOS Refinement Project), Report Volume 1-6, URL: http://swissnuclear.ch/de/downloads.html.</w:t>
      </w:r>
      <w:bookmarkEnd w:id="10"/>
    </w:p>
    <w:p w:rsidR="004871D8" w:rsidRPr="00A76831" w:rsidRDefault="004871D8" w:rsidP="004871D8">
      <w:pPr>
        <w:numPr>
          <w:ilvl w:val="0"/>
          <w:numId w:val="21"/>
        </w:numPr>
        <w:spacing w:after="0"/>
      </w:pPr>
      <w:bookmarkStart w:id="12" w:name="_Ref508207105"/>
      <w:r w:rsidRPr="00A76831">
        <w:rPr>
          <w:rFonts w:ascii="Times New Roman" w:hAnsi="Times New Roman"/>
        </w:rPr>
        <w:t>Abraha</w:t>
      </w:r>
      <w:r>
        <w:rPr>
          <w:rFonts w:ascii="Times New Roman" w:hAnsi="Times New Roman"/>
        </w:rPr>
        <w:t xml:space="preserve">mson, N., </w:t>
      </w:r>
      <w:proofErr w:type="spellStart"/>
      <w:r>
        <w:rPr>
          <w:rFonts w:ascii="Times New Roman" w:hAnsi="Times New Roman"/>
        </w:rPr>
        <w:t>Kühn</w:t>
      </w:r>
      <w:proofErr w:type="spellEnd"/>
      <w:r>
        <w:rPr>
          <w:rFonts w:ascii="Times New Roman" w:hAnsi="Times New Roman"/>
        </w:rPr>
        <w:t xml:space="preserve">, N., </w:t>
      </w:r>
      <w:proofErr w:type="spellStart"/>
      <w:r>
        <w:rPr>
          <w:rFonts w:ascii="Times New Roman" w:hAnsi="Times New Roman"/>
        </w:rPr>
        <w:t>Lacour</w:t>
      </w:r>
      <w:proofErr w:type="spellEnd"/>
      <w:r>
        <w:rPr>
          <w:rFonts w:ascii="Times New Roman" w:hAnsi="Times New Roman"/>
        </w:rPr>
        <w:t>, M., 2018,</w:t>
      </w:r>
      <w:r w:rsidRPr="00A76831">
        <w:rPr>
          <w:rFonts w:ascii="Times New Roman" w:hAnsi="Times New Roman"/>
        </w:rPr>
        <w:t xml:space="preserve"> Nonergodic Hazard in Regions with Sparse Data, </w:t>
      </w:r>
      <w:r w:rsidRPr="004871D8">
        <w:rPr>
          <w:rFonts w:ascii="Times New Roman" w:hAnsi="Times New Roman"/>
          <w:i/>
        </w:rPr>
        <w:t>Geophysical Research Abstracts</w:t>
      </w:r>
      <w:r w:rsidRPr="00A76831">
        <w:rPr>
          <w:rFonts w:ascii="Times New Roman" w:hAnsi="Times New Roman"/>
        </w:rPr>
        <w:t>, Vol. 20, EGU 2018-11008.</w:t>
      </w:r>
      <w:bookmarkEnd w:id="12"/>
    </w:p>
    <w:p w:rsidR="004871D8" w:rsidRPr="000C6F18" w:rsidRDefault="004871D8" w:rsidP="004871D8">
      <w:pPr>
        <w:numPr>
          <w:ilvl w:val="0"/>
          <w:numId w:val="21"/>
        </w:numPr>
        <w:spacing w:after="0"/>
      </w:pPr>
      <w:bookmarkStart w:id="13" w:name="_Ref508207275"/>
      <w:r w:rsidRPr="00A76831">
        <w:rPr>
          <w:rFonts w:ascii="Times New Roman" w:hAnsi="Times New Roman"/>
        </w:rPr>
        <w:t xml:space="preserve">Cotton, F., Ktenidou, O.-J., </w:t>
      </w:r>
      <w:proofErr w:type="spellStart"/>
      <w:r w:rsidRPr="00A76831">
        <w:rPr>
          <w:rFonts w:ascii="Times New Roman" w:hAnsi="Times New Roman"/>
        </w:rPr>
        <w:t>Derras</w:t>
      </w:r>
      <w:proofErr w:type="spellEnd"/>
      <w:r w:rsidRPr="00A76831">
        <w:rPr>
          <w:rFonts w:ascii="Times New Roman" w:hAnsi="Times New Roman"/>
        </w:rPr>
        <w:t xml:space="preserve">, B. </w:t>
      </w:r>
      <w:proofErr w:type="spellStart"/>
      <w:r w:rsidRPr="00A76831">
        <w:rPr>
          <w:rFonts w:ascii="Times New Roman" w:hAnsi="Times New Roman"/>
        </w:rPr>
        <w:t>Roumelioti</w:t>
      </w:r>
      <w:proofErr w:type="spellEnd"/>
      <w:r w:rsidRPr="00A76831">
        <w:rPr>
          <w:rFonts w:ascii="Times New Roman" w:hAnsi="Times New Roman"/>
        </w:rPr>
        <w:t xml:space="preserve">, </w:t>
      </w:r>
      <w:r>
        <w:rPr>
          <w:rFonts w:ascii="Times New Roman" w:hAnsi="Times New Roman"/>
        </w:rPr>
        <w:t xml:space="preserve">Z., Bard, P.-Y., </w:t>
      </w:r>
      <w:proofErr w:type="spellStart"/>
      <w:r>
        <w:rPr>
          <w:rFonts w:ascii="Times New Roman" w:hAnsi="Times New Roman"/>
        </w:rPr>
        <w:t>Hollender</w:t>
      </w:r>
      <w:proofErr w:type="spellEnd"/>
      <w:r>
        <w:rPr>
          <w:rFonts w:ascii="Times New Roman" w:hAnsi="Times New Roman"/>
        </w:rPr>
        <w:t xml:space="preserve">, F., </w:t>
      </w:r>
      <w:proofErr w:type="gramStart"/>
      <w:r>
        <w:rPr>
          <w:rFonts w:ascii="Times New Roman" w:hAnsi="Times New Roman"/>
        </w:rPr>
        <w:t xml:space="preserve">2014, </w:t>
      </w:r>
      <w:r w:rsidRPr="00A76831">
        <w:rPr>
          <w:rFonts w:ascii="Times New Roman" w:hAnsi="Times New Roman"/>
        </w:rPr>
        <w:t xml:space="preserve"> Toward</w:t>
      </w:r>
      <w:proofErr w:type="gramEnd"/>
      <w:r w:rsidRPr="00A76831">
        <w:rPr>
          <w:rFonts w:ascii="Times New Roman" w:hAnsi="Times New Roman"/>
        </w:rPr>
        <w:t xml:space="preserve"> Non-Ergodic and Site-Specific Probabilistic Seismic Hazard Assessment: Requirements for the Next Generation of Strong Motion Network and Databases, AGU </w:t>
      </w:r>
      <w:r w:rsidRPr="000C6F18">
        <w:rPr>
          <w:rFonts w:ascii="Times New Roman" w:hAnsi="Times New Roman"/>
        </w:rPr>
        <w:t>Fall Meeting Abstracts.</w:t>
      </w:r>
      <w:bookmarkEnd w:id="13"/>
    </w:p>
    <w:p w:rsidR="009040A3" w:rsidRPr="000C6F18" w:rsidRDefault="009040A3" w:rsidP="004871D8">
      <w:pPr>
        <w:numPr>
          <w:ilvl w:val="0"/>
          <w:numId w:val="21"/>
        </w:numPr>
        <w:spacing w:after="0"/>
      </w:pPr>
      <w:bookmarkStart w:id="14" w:name="_Ref508262806"/>
      <w:r w:rsidRPr="000C6F18">
        <w:rPr>
          <w:rFonts w:ascii="Times New Roman" w:hAnsi="Times New Roman"/>
        </w:rPr>
        <w:t>Rodriguez-Marek, A.</w:t>
      </w:r>
      <w:bookmarkEnd w:id="14"/>
      <w:r w:rsidR="00E94B4C" w:rsidRPr="000C6F18">
        <w:rPr>
          <w:rFonts w:ascii="Times New Roman" w:hAnsi="Times New Roman"/>
        </w:rPr>
        <w:t xml:space="preserve">, Cotton, F., Abrahamson, N.A., </w:t>
      </w:r>
      <w:proofErr w:type="spellStart"/>
      <w:r w:rsidR="00E94B4C" w:rsidRPr="000C6F18">
        <w:rPr>
          <w:rFonts w:ascii="Times New Roman" w:hAnsi="Times New Roman"/>
        </w:rPr>
        <w:t>Akkar</w:t>
      </w:r>
      <w:proofErr w:type="spellEnd"/>
      <w:r w:rsidR="00E94B4C" w:rsidRPr="000C6F18">
        <w:rPr>
          <w:rFonts w:ascii="Times New Roman" w:hAnsi="Times New Roman"/>
        </w:rPr>
        <w:t xml:space="preserve">, S., Al Atik, L., Edwards, B., </w:t>
      </w:r>
      <w:proofErr w:type="spellStart"/>
      <w:r w:rsidR="00E94B4C" w:rsidRPr="000C6F18">
        <w:rPr>
          <w:rFonts w:ascii="Times New Roman" w:hAnsi="Times New Roman"/>
        </w:rPr>
        <w:t>Montalva</w:t>
      </w:r>
      <w:proofErr w:type="spellEnd"/>
      <w:r w:rsidR="00E94B4C" w:rsidRPr="000C6F18">
        <w:rPr>
          <w:rFonts w:ascii="Times New Roman" w:hAnsi="Times New Roman"/>
        </w:rPr>
        <w:t xml:space="preserve">, G.A., Dawood, H.M., 2013, </w:t>
      </w:r>
      <w:r w:rsidR="000C6F18" w:rsidRPr="000C6F18">
        <w:rPr>
          <w:rFonts w:ascii="Times New Roman" w:hAnsi="Times New Roman"/>
        </w:rPr>
        <w:t xml:space="preserve">A model for single-station standard deviation using data from various tectonic regions, </w:t>
      </w:r>
      <w:r w:rsidR="000C6F18" w:rsidRPr="000C6F18">
        <w:rPr>
          <w:rFonts w:ascii="Times New Roman" w:hAnsi="Times New Roman" w:hint="eastAsia"/>
          <w:i/>
        </w:rPr>
        <w:t>Bulletin of the Seismological Society of America</w:t>
      </w:r>
      <w:r w:rsidR="000C6F18" w:rsidRPr="000C6F18">
        <w:rPr>
          <w:rFonts w:ascii="Times New Roman" w:hAnsi="Times New Roman" w:hint="eastAsia"/>
        </w:rPr>
        <w:t>,</w:t>
      </w:r>
      <w:r w:rsidR="000C6F18" w:rsidRPr="000C6F18">
        <w:rPr>
          <w:rFonts w:ascii="Times New Roman" w:hAnsi="Times New Roman"/>
        </w:rPr>
        <w:t xml:space="preserve"> 103(6), 3149-3163.</w:t>
      </w:r>
    </w:p>
    <w:p w:rsidR="004871D8" w:rsidRPr="00A76831" w:rsidRDefault="004871D8" w:rsidP="004871D8">
      <w:pPr>
        <w:numPr>
          <w:ilvl w:val="0"/>
          <w:numId w:val="21"/>
        </w:numPr>
        <w:spacing w:after="0"/>
        <w:rPr>
          <w:rFonts w:ascii="Times New Roman" w:hAnsi="Times New Roman"/>
        </w:rPr>
      </w:pPr>
      <w:bookmarkStart w:id="15" w:name="_Ref508207278"/>
      <w:proofErr w:type="spellStart"/>
      <w:r w:rsidRPr="000C6F18">
        <w:rPr>
          <w:rFonts w:ascii="Times New Roman" w:hAnsi="Times New Roman"/>
        </w:rPr>
        <w:t>Kühn</w:t>
      </w:r>
      <w:proofErr w:type="spellEnd"/>
      <w:r w:rsidRPr="000C6F18">
        <w:rPr>
          <w:rFonts w:ascii="Times New Roman" w:hAnsi="Times New Roman"/>
        </w:rPr>
        <w:t>, N., Abrahamson, N., 2015,</w:t>
      </w:r>
      <w:r w:rsidRPr="00A76831">
        <w:rPr>
          <w:rFonts w:ascii="Times New Roman" w:hAnsi="Times New Roman"/>
        </w:rPr>
        <w:t xml:space="preserve"> Non-Ergodic Seismic Hazard: Using Bayesian Updating for Site-Specific and Path-Specific Effects for Ground-Motion Models, Nuclear Safety, Workshop on Testing PSHA Results and the Benefits of Bayesian Techniques, Pavia, Italy, NEA/CSNI/</w:t>
      </w:r>
      <w:proofErr w:type="gramStart"/>
      <w:r w:rsidRPr="00A76831">
        <w:rPr>
          <w:rFonts w:ascii="Times New Roman" w:hAnsi="Times New Roman"/>
        </w:rPr>
        <w:t>R(</w:t>
      </w:r>
      <w:proofErr w:type="gramEnd"/>
      <w:r w:rsidRPr="00A76831">
        <w:rPr>
          <w:rFonts w:ascii="Times New Roman" w:hAnsi="Times New Roman"/>
        </w:rPr>
        <w:t>2015)15.</w:t>
      </w:r>
      <w:bookmarkEnd w:id="15"/>
    </w:p>
    <w:p w:rsidR="004871D8" w:rsidRPr="00A76831" w:rsidRDefault="004871D8" w:rsidP="004871D8">
      <w:pPr>
        <w:numPr>
          <w:ilvl w:val="0"/>
          <w:numId w:val="21"/>
        </w:numPr>
        <w:spacing w:after="0"/>
        <w:rPr>
          <w:rFonts w:ascii="Times New Roman" w:hAnsi="Times New Roman"/>
        </w:rPr>
      </w:pPr>
      <w:bookmarkStart w:id="16" w:name="_Ref508207112"/>
      <w:r w:rsidRPr="00A76831">
        <w:rPr>
          <w:rFonts w:ascii="Times New Roman" w:hAnsi="Times New Roman" w:hint="eastAsia"/>
        </w:rPr>
        <w:t xml:space="preserve">Landwehr, N., </w:t>
      </w:r>
      <w:proofErr w:type="spellStart"/>
      <w:r w:rsidRPr="00A76831">
        <w:rPr>
          <w:rFonts w:ascii="Times New Roman" w:hAnsi="Times New Roman" w:hint="eastAsia"/>
        </w:rPr>
        <w:t>Kühn</w:t>
      </w:r>
      <w:proofErr w:type="spellEnd"/>
      <w:r w:rsidRPr="00A76831">
        <w:rPr>
          <w:rFonts w:ascii="Times New Roman" w:hAnsi="Times New Roman" w:hint="eastAsia"/>
        </w:rPr>
        <w:t>, N.M.</w:t>
      </w:r>
      <w:r>
        <w:rPr>
          <w:rFonts w:ascii="Times New Roman" w:hAnsi="Times New Roman" w:hint="eastAsia"/>
        </w:rPr>
        <w:t xml:space="preserve">, </w:t>
      </w:r>
      <w:proofErr w:type="spellStart"/>
      <w:r>
        <w:rPr>
          <w:rFonts w:ascii="Times New Roman" w:hAnsi="Times New Roman" w:hint="eastAsia"/>
        </w:rPr>
        <w:t>Scheffer</w:t>
      </w:r>
      <w:proofErr w:type="spellEnd"/>
      <w:r>
        <w:rPr>
          <w:rFonts w:ascii="Times New Roman" w:hAnsi="Times New Roman" w:hint="eastAsia"/>
        </w:rPr>
        <w:t>, T., Abrahamson, N.,</w:t>
      </w:r>
      <w:r>
        <w:rPr>
          <w:rFonts w:ascii="Times New Roman" w:hAnsi="Times New Roman"/>
        </w:rPr>
        <w:t xml:space="preserve"> </w:t>
      </w:r>
      <w:r>
        <w:rPr>
          <w:rFonts w:ascii="Times New Roman" w:hAnsi="Times New Roman" w:hint="eastAsia"/>
        </w:rPr>
        <w:t>2016,</w:t>
      </w:r>
      <w:r w:rsidRPr="00A76831">
        <w:rPr>
          <w:rFonts w:ascii="Times New Roman" w:hAnsi="Times New Roman" w:hint="eastAsia"/>
        </w:rPr>
        <w:t xml:space="preserve"> A Nonergodic Ground</w:t>
      </w:r>
      <w:r w:rsidRPr="00A76831">
        <w:rPr>
          <w:rFonts w:ascii="Times New Roman" w:hAnsi="Times New Roman" w:hint="eastAsia"/>
        </w:rPr>
        <w:t>‐</w:t>
      </w:r>
      <w:r w:rsidRPr="00A76831">
        <w:rPr>
          <w:rFonts w:ascii="Times New Roman" w:hAnsi="Times New Roman" w:hint="eastAsia"/>
        </w:rPr>
        <w:t xml:space="preserve">Motion Model for California with Spatially Varying Coefficients, </w:t>
      </w:r>
      <w:r w:rsidRPr="004871D8">
        <w:rPr>
          <w:rFonts w:ascii="Times New Roman" w:hAnsi="Times New Roman" w:hint="eastAsia"/>
          <w:i/>
        </w:rPr>
        <w:t>Bulletin of the Seismological Society of America</w:t>
      </w:r>
      <w:r w:rsidRPr="00A76831">
        <w:rPr>
          <w:rFonts w:ascii="Times New Roman" w:hAnsi="Times New Roman" w:hint="eastAsia"/>
        </w:rPr>
        <w:t>, 106(6), 2574-2583.</w:t>
      </w:r>
      <w:bookmarkEnd w:id="16"/>
      <w:r w:rsidRPr="00A76831">
        <w:rPr>
          <w:rFonts w:ascii="Times New Roman" w:hAnsi="Times New Roman" w:hint="eastAsia"/>
        </w:rPr>
        <w:t xml:space="preserve"> </w:t>
      </w:r>
    </w:p>
    <w:p w:rsidR="009040A3" w:rsidRPr="008902F5" w:rsidRDefault="009040A3" w:rsidP="009040A3">
      <w:pPr>
        <w:numPr>
          <w:ilvl w:val="0"/>
          <w:numId w:val="21"/>
        </w:numPr>
        <w:spacing w:after="0"/>
      </w:pPr>
      <w:bookmarkStart w:id="17" w:name="_Ref508259659"/>
      <w:proofErr w:type="spellStart"/>
      <w:r>
        <w:rPr>
          <w:rFonts w:ascii="Times New Roman" w:hAnsi="Times New Roman"/>
        </w:rPr>
        <w:t>Maechling</w:t>
      </w:r>
      <w:proofErr w:type="spellEnd"/>
      <w:r>
        <w:rPr>
          <w:rFonts w:ascii="Times New Roman" w:hAnsi="Times New Roman"/>
        </w:rPr>
        <w:t xml:space="preserve">, P.J., Silva, F., Callaghan, S., Jordan, T.H., 2014, SCEC Broadband Platform: System Architecture and Software Implementation, </w:t>
      </w:r>
      <w:r w:rsidRPr="008F3AF5">
        <w:rPr>
          <w:rFonts w:ascii="Times New Roman" w:hAnsi="Times New Roman"/>
          <w:i/>
        </w:rPr>
        <w:t xml:space="preserve">Seismological Research </w:t>
      </w:r>
      <w:r>
        <w:rPr>
          <w:rFonts w:ascii="Times New Roman" w:hAnsi="Times New Roman"/>
          <w:i/>
        </w:rPr>
        <w:t>L</w:t>
      </w:r>
      <w:r w:rsidRPr="008F3AF5">
        <w:rPr>
          <w:rFonts w:ascii="Times New Roman" w:hAnsi="Times New Roman"/>
          <w:i/>
        </w:rPr>
        <w:t>etters</w:t>
      </w:r>
      <w:r>
        <w:rPr>
          <w:rFonts w:ascii="Times New Roman" w:hAnsi="Times New Roman"/>
        </w:rPr>
        <w:t>, 86(1), 27-38.</w:t>
      </w:r>
      <w:bookmarkEnd w:id="17"/>
    </w:p>
    <w:p w:rsidR="009040A3" w:rsidRPr="00A015C2" w:rsidRDefault="009040A3" w:rsidP="009040A3">
      <w:pPr>
        <w:numPr>
          <w:ilvl w:val="0"/>
          <w:numId w:val="21"/>
        </w:numPr>
        <w:spacing w:after="0"/>
      </w:pPr>
      <w:bookmarkStart w:id="18" w:name="_Ref508259661"/>
      <w:r w:rsidRPr="008902F5">
        <w:rPr>
          <w:rFonts w:ascii="Times New Roman" w:hAnsi="Times New Roman"/>
        </w:rPr>
        <w:t xml:space="preserve">Goulet, C.A., Abrahamson, N.A., Sommerville, P.G., </w:t>
      </w:r>
      <w:proofErr w:type="spellStart"/>
      <w:r w:rsidRPr="008902F5">
        <w:rPr>
          <w:rFonts w:ascii="Times New Roman" w:hAnsi="Times New Roman"/>
        </w:rPr>
        <w:t>Wooddell</w:t>
      </w:r>
      <w:proofErr w:type="spellEnd"/>
      <w:r w:rsidRPr="008902F5">
        <w:rPr>
          <w:rFonts w:ascii="Times New Roman" w:hAnsi="Times New Roman"/>
        </w:rPr>
        <w:t>, K.</w:t>
      </w:r>
      <w:r>
        <w:rPr>
          <w:rFonts w:ascii="Times New Roman" w:hAnsi="Times New Roman"/>
        </w:rPr>
        <w:t xml:space="preserve">E., 2014, The SCEC Broadband Platform Validation Exercise: Methodology for Code Validation in the Context of Seismic Hazard Analyses, </w:t>
      </w:r>
      <w:r w:rsidRPr="008F3AF5">
        <w:rPr>
          <w:rFonts w:ascii="Times New Roman" w:hAnsi="Times New Roman"/>
          <w:i/>
        </w:rPr>
        <w:t>Seismological Research Letters</w:t>
      </w:r>
      <w:r>
        <w:rPr>
          <w:rFonts w:ascii="Times New Roman" w:hAnsi="Times New Roman"/>
        </w:rPr>
        <w:t>, 86(1), 17-26.</w:t>
      </w:r>
      <w:bookmarkEnd w:id="18"/>
      <w:r w:rsidRPr="008902F5">
        <w:rPr>
          <w:rFonts w:ascii="Times New Roman" w:hAnsi="Times New Roman"/>
        </w:rPr>
        <w:t xml:space="preserve"> </w:t>
      </w:r>
    </w:p>
    <w:p w:rsidR="00E94B4C" w:rsidRPr="00E94B4C" w:rsidRDefault="00E94B4C" w:rsidP="009040A3">
      <w:pPr>
        <w:numPr>
          <w:ilvl w:val="0"/>
          <w:numId w:val="21"/>
        </w:numPr>
        <w:spacing w:after="0"/>
      </w:pPr>
      <w:bookmarkStart w:id="19" w:name="_Ref508266307"/>
      <w:r>
        <w:t xml:space="preserve">Renault, P. &amp; </w:t>
      </w:r>
      <w:proofErr w:type="spellStart"/>
      <w:r>
        <w:t>Meskouris</w:t>
      </w:r>
      <w:proofErr w:type="spellEnd"/>
      <w:r>
        <w:t>, K., 2004, Coupled Boundary Element-Finite Element Method in Soil-Structure-Interaction Analyses, Advanced Numerical Analyses of Solids and Structures and Beyond, Graz, 169-181.</w:t>
      </w:r>
      <w:bookmarkEnd w:id="19"/>
    </w:p>
    <w:p w:rsidR="00A015C2" w:rsidRPr="00E94B4C" w:rsidRDefault="00A015C2" w:rsidP="009040A3">
      <w:pPr>
        <w:numPr>
          <w:ilvl w:val="0"/>
          <w:numId w:val="21"/>
        </w:numPr>
        <w:spacing w:after="0"/>
      </w:pPr>
      <w:bookmarkStart w:id="20" w:name="_Ref508266309"/>
      <w:proofErr w:type="spellStart"/>
      <w:r>
        <w:rPr>
          <w:rFonts w:ascii="Times New Roman" w:hAnsi="Times New Roman"/>
        </w:rPr>
        <w:t>Bielak</w:t>
      </w:r>
      <w:proofErr w:type="spellEnd"/>
      <w:r>
        <w:rPr>
          <w:rFonts w:ascii="Times New Roman" w:hAnsi="Times New Roman"/>
        </w:rPr>
        <w:t xml:space="preserve">, J., </w:t>
      </w:r>
      <w:proofErr w:type="spellStart"/>
      <w:r>
        <w:rPr>
          <w:rFonts w:ascii="Times New Roman" w:hAnsi="Times New Roman"/>
        </w:rPr>
        <w:t>Loukakis</w:t>
      </w:r>
      <w:proofErr w:type="spellEnd"/>
      <w:r>
        <w:rPr>
          <w:rFonts w:ascii="Times New Roman" w:hAnsi="Times New Roman"/>
        </w:rPr>
        <w:t>, K.,</w:t>
      </w:r>
      <w:r w:rsidR="00E94B4C">
        <w:rPr>
          <w:rFonts w:ascii="Times New Roman" w:hAnsi="Times New Roman"/>
        </w:rPr>
        <w:t xml:space="preserve"> Hisada, Y., Yoshimura, Y., 2003, Domain Reduction Method for Three-Dimensional Earthquake </w:t>
      </w:r>
      <w:proofErr w:type="spellStart"/>
      <w:r w:rsidR="00E94B4C">
        <w:rPr>
          <w:rFonts w:ascii="Times New Roman" w:hAnsi="Times New Roman"/>
        </w:rPr>
        <w:t>Modeling</w:t>
      </w:r>
      <w:proofErr w:type="spellEnd"/>
      <w:r w:rsidR="00E94B4C">
        <w:rPr>
          <w:rFonts w:ascii="Times New Roman" w:hAnsi="Times New Roman"/>
        </w:rPr>
        <w:t xml:space="preserve"> in </w:t>
      </w:r>
      <w:proofErr w:type="spellStart"/>
      <w:r w:rsidR="00E94B4C">
        <w:rPr>
          <w:rFonts w:ascii="Times New Roman" w:hAnsi="Times New Roman"/>
        </w:rPr>
        <w:t>Loclized</w:t>
      </w:r>
      <w:proofErr w:type="spellEnd"/>
      <w:r w:rsidR="00E94B4C">
        <w:rPr>
          <w:rFonts w:ascii="Times New Roman" w:hAnsi="Times New Roman"/>
        </w:rPr>
        <w:t xml:space="preserve"> Regions, Part I: Theory, </w:t>
      </w:r>
      <w:r w:rsidR="00E94B4C" w:rsidRPr="004871D8">
        <w:rPr>
          <w:rFonts w:ascii="Times New Roman" w:hAnsi="Times New Roman"/>
          <w:i/>
        </w:rPr>
        <w:t>Bulletin of the Seismological Society of America</w:t>
      </w:r>
      <w:r w:rsidR="00E94B4C" w:rsidRPr="00A76831">
        <w:rPr>
          <w:rFonts w:ascii="Times New Roman" w:hAnsi="Times New Roman"/>
        </w:rPr>
        <w:t>,</w:t>
      </w:r>
      <w:r w:rsidR="00E94B4C">
        <w:rPr>
          <w:rFonts w:ascii="Times New Roman" w:hAnsi="Times New Roman"/>
        </w:rPr>
        <w:t xml:space="preserve"> 93, 817-824</w:t>
      </w:r>
      <w:bookmarkEnd w:id="20"/>
    </w:p>
    <w:p w:rsidR="00E94B4C" w:rsidRPr="008902F5" w:rsidRDefault="00E94B4C" w:rsidP="009040A3">
      <w:pPr>
        <w:numPr>
          <w:ilvl w:val="0"/>
          <w:numId w:val="21"/>
        </w:numPr>
        <w:spacing w:after="0"/>
      </w:pPr>
      <w:bookmarkStart w:id="21" w:name="_Ref508266310"/>
      <w:proofErr w:type="spellStart"/>
      <w:r>
        <w:rPr>
          <w:rFonts w:ascii="Times New Roman" w:hAnsi="Times New Roman"/>
        </w:rPr>
        <w:t>Jeremic</w:t>
      </w:r>
      <w:proofErr w:type="spellEnd"/>
      <w:r>
        <w:rPr>
          <w:rFonts w:ascii="Times New Roman" w:hAnsi="Times New Roman"/>
        </w:rPr>
        <w:t xml:space="preserve">, B., </w:t>
      </w:r>
      <w:proofErr w:type="spellStart"/>
      <w:r>
        <w:rPr>
          <w:rFonts w:ascii="Times New Roman" w:hAnsi="Times New Roman"/>
        </w:rPr>
        <w:t>Jie</w:t>
      </w:r>
      <w:proofErr w:type="spellEnd"/>
      <w:r>
        <w:rPr>
          <w:rFonts w:ascii="Times New Roman" w:hAnsi="Times New Roman"/>
        </w:rPr>
        <w:t xml:space="preserve">, G., </w:t>
      </w:r>
      <w:proofErr w:type="spellStart"/>
      <w:r>
        <w:rPr>
          <w:rFonts w:ascii="Times New Roman" w:hAnsi="Times New Roman"/>
        </w:rPr>
        <w:t>Preisig</w:t>
      </w:r>
      <w:proofErr w:type="spellEnd"/>
      <w:r>
        <w:rPr>
          <w:rFonts w:ascii="Times New Roman" w:hAnsi="Times New Roman"/>
        </w:rPr>
        <w:t xml:space="preserve">, M., </w:t>
      </w:r>
      <w:proofErr w:type="spellStart"/>
      <w:r>
        <w:rPr>
          <w:rFonts w:ascii="Times New Roman" w:hAnsi="Times New Roman"/>
        </w:rPr>
        <w:t>Tafozoli</w:t>
      </w:r>
      <w:proofErr w:type="spellEnd"/>
      <w:r>
        <w:rPr>
          <w:rFonts w:ascii="Times New Roman" w:hAnsi="Times New Roman"/>
        </w:rPr>
        <w:t xml:space="preserve">, N., 2009, Time domain simulation of soil-foundation-structure interaction in non-uniform soils, </w:t>
      </w:r>
      <w:r w:rsidRPr="00E94B4C">
        <w:rPr>
          <w:rFonts w:ascii="Times New Roman" w:hAnsi="Times New Roman"/>
          <w:i/>
        </w:rPr>
        <w:t>Earthquake Engineering &amp; Structural Dynamics</w:t>
      </w:r>
      <w:r>
        <w:rPr>
          <w:rFonts w:ascii="Times New Roman" w:hAnsi="Times New Roman"/>
        </w:rPr>
        <w:t>, 38(5), 699-718.</w:t>
      </w:r>
      <w:bookmarkEnd w:id="21"/>
      <w:r>
        <w:rPr>
          <w:rFonts w:ascii="Times New Roman" w:hAnsi="Times New Roman"/>
        </w:rPr>
        <w:t xml:space="preserve"> </w:t>
      </w:r>
    </w:p>
    <w:p w:rsidR="00C01570" w:rsidRPr="008F3AF5" w:rsidRDefault="00C01570" w:rsidP="00C01570">
      <w:pPr>
        <w:numPr>
          <w:ilvl w:val="0"/>
          <w:numId w:val="21"/>
        </w:numPr>
        <w:spacing w:after="0"/>
      </w:pPr>
      <w:bookmarkStart w:id="22" w:name="_Ref508265536"/>
      <w:proofErr w:type="spellStart"/>
      <w:r>
        <w:rPr>
          <w:rFonts w:ascii="Times New Roman" w:hAnsi="Times New Roman"/>
        </w:rPr>
        <w:t>Boore</w:t>
      </w:r>
      <w:proofErr w:type="spellEnd"/>
      <w:r>
        <w:rPr>
          <w:rFonts w:ascii="Times New Roman" w:hAnsi="Times New Roman"/>
        </w:rPr>
        <w:t>, D.M.</w:t>
      </w:r>
      <w:r w:rsidR="00890DC3">
        <w:rPr>
          <w:rFonts w:ascii="Times New Roman" w:hAnsi="Times New Roman"/>
        </w:rPr>
        <w:t>,</w:t>
      </w:r>
      <w:r>
        <w:rPr>
          <w:rFonts w:ascii="Times New Roman" w:hAnsi="Times New Roman"/>
        </w:rPr>
        <w:t xml:space="preserve"> </w:t>
      </w:r>
      <w:r w:rsidR="00BF723C">
        <w:rPr>
          <w:rFonts w:ascii="Times New Roman" w:hAnsi="Times New Roman"/>
        </w:rPr>
        <w:t>2005</w:t>
      </w:r>
      <w:r>
        <w:rPr>
          <w:rFonts w:ascii="Times New Roman" w:hAnsi="Times New Roman"/>
        </w:rPr>
        <w:t xml:space="preserve">, </w:t>
      </w:r>
      <w:r w:rsidR="00BF723C">
        <w:rPr>
          <w:rFonts w:ascii="Times New Roman" w:hAnsi="Times New Roman"/>
        </w:rPr>
        <w:t>SMSIM – Fortran programs for simulating ground motions from earthquakes; version 2.3 – a revision of OFR 96-80-A. US Geological Survey Open-File Report 00-509.</w:t>
      </w:r>
      <w:bookmarkEnd w:id="11"/>
      <w:bookmarkEnd w:id="22"/>
    </w:p>
    <w:p w:rsidR="00BF723C" w:rsidRPr="00A015C2" w:rsidRDefault="008F3AF5" w:rsidP="00BF723C">
      <w:pPr>
        <w:numPr>
          <w:ilvl w:val="0"/>
          <w:numId w:val="21"/>
        </w:numPr>
        <w:spacing w:after="0"/>
        <w:rPr>
          <w:lang w:val="en-US"/>
        </w:rPr>
      </w:pPr>
      <w:bookmarkStart w:id="23" w:name="_Ref508259948"/>
      <w:r w:rsidRPr="008F3AF5">
        <w:rPr>
          <w:rFonts w:ascii="Times New Roman" w:hAnsi="Times New Roman"/>
          <w:lang w:val="en-US"/>
        </w:rPr>
        <w:t xml:space="preserve">Atkinson, G.M., </w:t>
      </w:r>
      <w:proofErr w:type="spellStart"/>
      <w:r w:rsidRPr="008F3AF5">
        <w:rPr>
          <w:rFonts w:ascii="Times New Roman" w:hAnsi="Times New Roman"/>
          <w:lang w:val="en-US"/>
        </w:rPr>
        <w:t>Assatourians</w:t>
      </w:r>
      <w:proofErr w:type="spellEnd"/>
      <w:r w:rsidRPr="008F3AF5">
        <w:rPr>
          <w:rFonts w:ascii="Times New Roman" w:hAnsi="Times New Roman"/>
          <w:lang w:val="en-US"/>
        </w:rPr>
        <w:t xml:space="preserve"> K., 2014, Implementation and Validation of EXSIM (A Stochastic Finite-Fault Ground-Motion Simulation Algorithm) on the SCEC Broadband Platform, S</w:t>
      </w:r>
      <w:r w:rsidRPr="008F3AF5">
        <w:rPr>
          <w:rFonts w:ascii="Times New Roman" w:hAnsi="Times New Roman"/>
          <w:i/>
          <w:lang w:val="en-US"/>
        </w:rPr>
        <w:t>eismological Research Letters</w:t>
      </w:r>
      <w:r w:rsidRPr="008F3AF5">
        <w:rPr>
          <w:rFonts w:ascii="Times New Roman" w:hAnsi="Times New Roman"/>
          <w:lang w:val="en-US"/>
        </w:rPr>
        <w:t>, 86(1), 48-60.</w:t>
      </w:r>
      <w:bookmarkEnd w:id="23"/>
    </w:p>
    <w:p w:rsidR="00A015C2" w:rsidRPr="00BF723C" w:rsidRDefault="00A015C2" w:rsidP="00BF723C">
      <w:pPr>
        <w:numPr>
          <w:ilvl w:val="0"/>
          <w:numId w:val="21"/>
        </w:numPr>
        <w:spacing w:after="0"/>
        <w:rPr>
          <w:lang w:val="en-US"/>
        </w:rPr>
      </w:pPr>
      <w:bookmarkStart w:id="24" w:name="_Ref508265612"/>
      <w:r>
        <w:rPr>
          <w:rFonts w:ascii="Times New Roman" w:hAnsi="Times New Roman"/>
          <w:lang w:val="en-US"/>
        </w:rPr>
        <w:lastRenderedPageBreak/>
        <w:t>IAEA, 2003,</w:t>
      </w:r>
      <w:bookmarkEnd w:id="24"/>
      <w:r>
        <w:rPr>
          <w:rFonts w:ascii="Times New Roman" w:hAnsi="Times New Roman"/>
          <w:lang w:val="en-US"/>
        </w:rPr>
        <w:t xml:space="preserve"> Site Evaluation for Nuclear Installations, Safety Requirements No. NS-R-3, I</w:t>
      </w:r>
      <w:proofErr w:type="spellStart"/>
      <w:r>
        <w:rPr>
          <w:rFonts w:ascii="Times New Roman" w:hAnsi="Times New Roman"/>
        </w:rPr>
        <w:t>nternational</w:t>
      </w:r>
      <w:proofErr w:type="spellEnd"/>
      <w:r>
        <w:rPr>
          <w:rFonts w:ascii="Times New Roman" w:hAnsi="Times New Roman"/>
        </w:rPr>
        <w:t xml:space="preserve"> Atomic Energy Agency, Vienna.</w:t>
      </w:r>
    </w:p>
    <w:p w:rsidR="00A76831" w:rsidRPr="00A76831" w:rsidRDefault="00A76831" w:rsidP="00A76831">
      <w:pPr>
        <w:numPr>
          <w:ilvl w:val="0"/>
          <w:numId w:val="21"/>
        </w:numPr>
        <w:spacing w:after="0"/>
        <w:rPr>
          <w:rFonts w:ascii="Times New Roman" w:hAnsi="Times New Roman"/>
        </w:rPr>
      </w:pPr>
      <w:bookmarkStart w:id="25" w:name="_Ref508260023"/>
      <w:r w:rsidRPr="00A76831">
        <w:rPr>
          <w:rFonts w:ascii="Times New Roman" w:hAnsi="Times New Roman"/>
        </w:rPr>
        <w:t xml:space="preserve">Al Atik, L., Abrahamson, N., </w:t>
      </w:r>
      <w:proofErr w:type="spellStart"/>
      <w:r w:rsidRPr="00A76831">
        <w:rPr>
          <w:rFonts w:ascii="Times New Roman" w:hAnsi="Times New Roman"/>
        </w:rPr>
        <w:t>Bommer</w:t>
      </w:r>
      <w:proofErr w:type="spellEnd"/>
      <w:r w:rsidRPr="00A76831">
        <w:rPr>
          <w:rFonts w:ascii="Times New Roman" w:hAnsi="Times New Roman"/>
        </w:rPr>
        <w:t xml:space="preserve">, J.J., </w:t>
      </w:r>
      <w:proofErr w:type="spellStart"/>
      <w:r w:rsidRPr="00A76831">
        <w:rPr>
          <w:rFonts w:ascii="Times New Roman" w:hAnsi="Times New Roman"/>
        </w:rPr>
        <w:t>Scher</w:t>
      </w:r>
      <w:r w:rsidR="00890DC3">
        <w:rPr>
          <w:rFonts w:ascii="Times New Roman" w:hAnsi="Times New Roman"/>
        </w:rPr>
        <w:t>baum</w:t>
      </w:r>
      <w:proofErr w:type="spellEnd"/>
      <w:r w:rsidR="00890DC3">
        <w:rPr>
          <w:rFonts w:ascii="Times New Roman" w:hAnsi="Times New Roman"/>
        </w:rPr>
        <w:t xml:space="preserve">, F., Cotton, F., </w:t>
      </w:r>
      <w:proofErr w:type="spellStart"/>
      <w:r w:rsidR="00890DC3">
        <w:rPr>
          <w:rFonts w:ascii="Times New Roman" w:hAnsi="Times New Roman"/>
        </w:rPr>
        <w:t>Kühn</w:t>
      </w:r>
      <w:proofErr w:type="spellEnd"/>
      <w:r w:rsidR="00890DC3">
        <w:rPr>
          <w:rFonts w:ascii="Times New Roman" w:hAnsi="Times New Roman"/>
        </w:rPr>
        <w:t>, N., 2010,</w:t>
      </w:r>
      <w:r w:rsidRPr="00A76831">
        <w:rPr>
          <w:rFonts w:ascii="Times New Roman" w:hAnsi="Times New Roman"/>
        </w:rPr>
        <w:t xml:space="preserve"> The Variability of Ground-Motion Prediction Models and Its Components, </w:t>
      </w:r>
      <w:r w:rsidRPr="004871D8">
        <w:rPr>
          <w:rFonts w:ascii="Times New Roman" w:hAnsi="Times New Roman"/>
          <w:i/>
        </w:rPr>
        <w:t>Seismological Research Letters</w:t>
      </w:r>
      <w:r w:rsidRPr="00A76831">
        <w:rPr>
          <w:rFonts w:ascii="Times New Roman" w:hAnsi="Times New Roman"/>
        </w:rPr>
        <w:t>, 81(5), 794-801.</w:t>
      </w:r>
      <w:bookmarkEnd w:id="25"/>
    </w:p>
    <w:p w:rsidR="00A76831" w:rsidRPr="00A76831" w:rsidRDefault="00A76831" w:rsidP="00A76831">
      <w:pPr>
        <w:numPr>
          <w:ilvl w:val="0"/>
          <w:numId w:val="21"/>
        </w:numPr>
        <w:spacing w:after="0"/>
        <w:rPr>
          <w:rFonts w:ascii="Times New Roman" w:hAnsi="Times New Roman"/>
        </w:rPr>
      </w:pPr>
      <w:bookmarkStart w:id="26" w:name="_Ref508260026"/>
      <w:r w:rsidRPr="00A76831">
        <w:rPr>
          <w:rFonts w:ascii="Times New Roman" w:hAnsi="Times New Roman"/>
        </w:rPr>
        <w:t xml:space="preserve">Al Atik, L., </w:t>
      </w:r>
      <w:proofErr w:type="spellStart"/>
      <w:r w:rsidRPr="00A76831">
        <w:rPr>
          <w:rFonts w:ascii="Times New Roman" w:hAnsi="Times New Roman"/>
        </w:rPr>
        <w:t>Kottke</w:t>
      </w:r>
      <w:proofErr w:type="spellEnd"/>
      <w:r w:rsidRPr="00A76831">
        <w:rPr>
          <w:rFonts w:ascii="Times New Roman" w:hAnsi="Times New Roman"/>
        </w:rPr>
        <w:t xml:space="preserve">, A., </w:t>
      </w:r>
      <w:r w:rsidR="00890DC3">
        <w:rPr>
          <w:rFonts w:ascii="Times New Roman" w:hAnsi="Times New Roman"/>
        </w:rPr>
        <w:t xml:space="preserve">Abrahamson, N., </w:t>
      </w:r>
      <w:proofErr w:type="spellStart"/>
      <w:r w:rsidR="00890DC3">
        <w:rPr>
          <w:rFonts w:ascii="Times New Roman" w:hAnsi="Times New Roman"/>
        </w:rPr>
        <w:t>Hollenback</w:t>
      </w:r>
      <w:proofErr w:type="spellEnd"/>
      <w:r w:rsidR="00890DC3">
        <w:rPr>
          <w:rFonts w:ascii="Times New Roman" w:hAnsi="Times New Roman"/>
        </w:rPr>
        <w:t>, J., 2013,</w:t>
      </w:r>
      <w:r w:rsidRPr="00A76831">
        <w:rPr>
          <w:rFonts w:ascii="Times New Roman" w:hAnsi="Times New Roman"/>
        </w:rPr>
        <w:t xml:space="preserve"> Kappa Scaling of Ground Motion Prediction Equations Using IRVT Approach, </w:t>
      </w:r>
      <w:r w:rsidRPr="004871D8">
        <w:rPr>
          <w:rFonts w:ascii="Times New Roman" w:hAnsi="Times New Roman"/>
          <w:i/>
        </w:rPr>
        <w:t>Bulletin of the Seismological Society of America</w:t>
      </w:r>
      <w:r w:rsidRPr="00A76831">
        <w:rPr>
          <w:rFonts w:ascii="Times New Roman" w:hAnsi="Times New Roman"/>
        </w:rPr>
        <w:t>, 104(1), 336-346.</w:t>
      </w:r>
      <w:bookmarkEnd w:id="26"/>
    </w:p>
    <w:p w:rsidR="00890DC3" w:rsidRPr="00A76831" w:rsidRDefault="00890DC3" w:rsidP="00890DC3">
      <w:pPr>
        <w:numPr>
          <w:ilvl w:val="0"/>
          <w:numId w:val="21"/>
        </w:numPr>
        <w:spacing w:after="0"/>
        <w:rPr>
          <w:rFonts w:ascii="Times New Roman" w:hAnsi="Times New Roman"/>
        </w:rPr>
      </w:pPr>
      <w:bookmarkStart w:id="27" w:name="_Ref508260057"/>
      <w:r w:rsidRPr="00A76831">
        <w:rPr>
          <w:rFonts w:ascii="Times New Roman" w:hAnsi="Times New Roman"/>
        </w:rPr>
        <w:t>Ktenidou, O.-J., Cotton, F., Abrahamson</w:t>
      </w:r>
      <w:r w:rsidR="004871D8">
        <w:rPr>
          <w:rFonts w:ascii="Times New Roman" w:hAnsi="Times New Roman"/>
        </w:rPr>
        <w:t>, N., Anderson, J.G., 2014,</w:t>
      </w:r>
      <w:r w:rsidRPr="00A76831">
        <w:rPr>
          <w:rFonts w:ascii="Times New Roman" w:hAnsi="Times New Roman"/>
        </w:rPr>
        <w:t xml:space="preserve"> Taxonomy of </w:t>
      </w:r>
      <w:r w:rsidRPr="00890DC3">
        <w:rPr>
          <w:rFonts w:ascii="Symbol" w:hAnsi="Symbol"/>
        </w:rPr>
        <w:t></w:t>
      </w:r>
      <w:r w:rsidRPr="00A76831">
        <w:rPr>
          <w:rFonts w:ascii="Times New Roman" w:hAnsi="Times New Roman"/>
        </w:rPr>
        <w:t xml:space="preserve">: A review of definitions and estimation approaches targeted to applications, </w:t>
      </w:r>
      <w:r w:rsidRPr="004871D8">
        <w:rPr>
          <w:rFonts w:ascii="Times New Roman" w:hAnsi="Times New Roman"/>
          <w:i/>
        </w:rPr>
        <w:t>Seismological Research Letters</w:t>
      </w:r>
      <w:r w:rsidRPr="00A76831">
        <w:rPr>
          <w:rFonts w:ascii="Times New Roman" w:hAnsi="Times New Roman"/>
        </w:rPr>
        <w:t>, 85(1), 135-146.</w:t>
      </w:r>
      <w:bookmarkEnd w:id="27"/>
    </w:p>
    <w:p w:rsidR="00A8604F" w:rsidRPr="00A76831" w:rsidRDefault="00A76831" w:rsidP="00A76831">
      <w:pPr>
        <w:numPr>
          <w:ilvl w:val="0"/>
          <w:numId w:val="21"/>
        </w:numPr>
        <w:spacing w:after="0"/>
      </w:pPr>
      <w:bookmarkStart w:id="28" w:name="_Ref508260041"/>
      <w:proofErr w:type="spellStart"/>
      <w:r w:rsidRPr="00A76831">
        <w:rPr>
          <w:rFonts w:ascii="Times New Roman" w:hAnsi="Times New Roman"/>
        </w:rPr>
        <w:t>Laurendeau</w:t>
      </w:r>
      <w:proofErr w:type="spellEnd"/>
      <w:r w:rsidRPr="00A76831">
        <w:rPr>
          <w:rFonts w:ascii="Times New Roman" w:hAnsi="Times New Roman"/>
        </w:rPr>
        <w:t xml:space="preserve">, A., Cotton, F., </w:t>
      </w:r>
      <w:proofErr w:type="spellStart"/>
      <w:proofErr w:type="gramStart"/>
      <w:r w:rsidRPr="00A76831">
        <w:rPr>
          <w:rFonts w:ascii="Times New Roman" w:hAnsi="Times New Roman"/>
        </w:rPr>
        <w:t>Ktenidou,O.J</w:t>
      </w:r>
      <w:proofErr w:type="spellEnd"/>
      <w:r w:rsidR="004871D8">
        <w:rPr>
          <w:rFonts w:ascii="Times New Roman" w:hAnsi="Times New Roman"/>
        </w:rPr>
        <w:t>.</w:t>
      </w:r>
      <w:proofErr w:type="gramEnd"/>
      <w:r w:rsidR="004871D8">
        <w:rPr>
          <w:rFonts w:ascii="Times New Roman" w:hAnsi="Times New Roman"/>
        </w:rPr>
        <w:t xml:space="preserve"> Bonilla, L.F., </w:t>
      </w:r>
      <w:proofErr w:type="spellStart"/>
      <w:r w:rsidR="004871D8">
        <w:rPr>
          <w:rFonts w:ascii="Times New Roman" w:hAnsi="Times New Roman"/>
        </w:rPr>
        <w:t>Hollender</w:t>
      </w:r>
      <w:proofErr w:type="spellEnd"/>
      <w:r w:rsidR="004871D8">
        <w:rPr>
          <w:rFonts w:ascii="Times New Roman" w:hAnsi="Times New Roman"/>
        </w:rPr>
        <w:t>, F., 2013,</w:t>
      </w:r>
      <w:r w:rsidRPr="00A76831">
        <w:rPr>
          <w:rFonts w:ascii="Times New Roman" w:hAnsi="Times New Roman"/>
        </w:rPr>
        <w:t xml:space="preserve"> Rock and stiff</w:t>
      </w:r>
      <w:r w:rsidRPr="00A76831">
        <w:rPr>
          <w:rFonts w:ascii="Times New Roman" w:hAnsi="Times New Roman" w:hint="eastAsia"/>
        </w:rPr>
        <w:t>‐</w:t>
      </w:r>
      <w:r w:rsidRPr="00A76831">
        <w:rPr>
          <w:rFonts w:ascii="Times New Roman" w:hAnsi="Times New Roman"/>
        </w:rPr>
        <w:t>soil site amplification: Dependency on V</w:t>
      </w:r>
      <w:r w:rsidRPr="00890DC3">
        <w:rPr>
          <w:rFonts w:ascii="Times New Roman" w:hAnsi="Times New Roman"/>
          <w:vertAlign w:val="subscript"/>
        </w:rPr>
        <w:t>S30</w:t>
      </w:r>
      <w:r w:rsidRPr="00A76831">
        <w:rPr>
          <w:rFonts w:ascii="Times New Roman" w:hAnsi="Times New Roman"/>
        </w:rPr>
        <w:t xml:space="preserve"> and kappa (</w:t>
      </w:r>
      <w:r w:rsidR="00890DC3" w:rsidRPr="00890DC3">
        <w:rPr>
          <w:rFonts w:ascii="Symbol" w:hAnsi="Symbol"/>
        </w:rPr>
        <w:t></w:t>
      </w:r>
      <w:r w:rsidRPr="00890DC3">
        <w:rPr>
          <w:rFonts w:ascii="Times New Roman" w:hAnsi="Times New Roman"/>
          <w:vertAlign w:val="subscript"/>
        </w:rPr>
        <w:t>0</w:t>
      </w:r>
      <w:r w:rsidRPr="00A76831">
        <w:rPr>
          <w:rFonts w:ascii="Times New Roman" w:hAnsi="Times New Roman"/>
        </w:rPr>
        <w:t xml:space="preserve">), </w:t>
      </w:r>
      <w:r w:rsidRPr="004871D8">
        <w:rPr>
          <w:rFonts w:ascii="Times New Roman" w:hAnsi="Times New Roman"/>
          <w:i/>
        </w:rPr>
        <w:t>Bulletin of the Seismological Society of America</w:t>
      </w:r>
      <w:r w:rsidRPr="00A76831">
        <w:rPr>
          <w:rFonts w:ascii="Times New Roman" w:hAnsi="Times New Roman"/>
        </w:rPr>
        <w:t>, 103(6), 3131-3148.</w:t>
      </w:r>
      <w:bookmarkEnd w:id="28"/>
    </w:p>
    <w:p w:rsidR="00A76831" w:rsidRDefault="00A76831" w:rsidP="00A76831">
      <w:pPr>
        <w:numPr>
          <w:ilvl w:val="0"/>
          <w:numId w:val="21"/>
        </w:numPr>
        <w:spacing w:after="0"/>
      </w:pPr>
      <w:bookmarkStart w:id="29" w:name="_Ref508207378"/>
      <w:r>
        <w:t xml:space="preserve">Rodriguez-Marek, A., </w:t>
      </w:r>
      <w:proofErr w:type="spellStart"/>
      <w:r>
        <w:t>Rathje</w:t>
      </w:r>
      <w:proofErr w:type="spellEnd"/>
      <w:r>
        <w:t xml:space="preserve">, E.M., </w:t>
      </w:r>
      <w:proofErr w:type="spellStart"/>
      <w:r>
        <w:t>Bommer</w:t>
      </w:r>
      <w:proofErr w:type="spellEnd"/>
      <w:r>
        <w:t xml:space="preserve">, J.J., </w:t>
      </w:r>
      <w:proofErr w:type="spellStart"/>
      <w:r w:rsidR="004871D8">
        <w:t>Scherbaum</w:t>
      </w:r>
      <w:proofErr w:type="spellEnd"/>
      <w:r w:rsidR="004871D8">
        <w:t>, F. &amp; Stafford, P.J., 2014,</w:t>
      </w:r>
      <w:r>
        <w:t xml:space="preserve"> Application of Single-Station Sigma and Site-Response Characterization in a Probabilistic Seismic-Hazard Analysis for a New Nuclear Site. </w:t>
      </w:r>
      <w:r w:rsidRPr="004871D8">
        <w:rPr>
          <w:i/>
        </w:rPr>
        <w:t>Bulletin of Seismo</w:t>
      </w:r>
      <w:bookmarkStart w:id="30" w:name="_Hlk508262811"/>
      <w:r w:rsidRPr="004871D8">
        <w:rPr>
          <w:i/>
        </w:rPr>
        <w:t>logical Society of America</w:t>
      </w:r>
      <w:r>
        <w:t>, 104(4), 1601-1619.</w:t>
      </w:r>
      <w:bookmarkEnd w:id="29"/>
      <w:bookmarkEnd w:id="30"/>
    </w:p>
    <w:bookmarkEnd w:id="0"/>
    <w:p w:rsidR="00A8604F" w:rsidRPr="006F13D1" w:rsidRDefault="00A8604F" w:rsidP="006F13D1">
      <w:pPr>
        <w:pStyle w:val="Textkrper1"/>
        <w:rPr>
          <w:rFonts w:ascii="Times New Roman" w:hAnsi="Times New Roman"/>
          <w:sz w:val="24"/>
          <w:lang w:val="en-US"/>
        </w:rPr>
      </w:pPr>
    </w:p>
    <w:sectPr w:rsidR="00A8604F" w:rsidRPr="006F13D1" w:rsidSect="00A71692">
      <w:headerReference w:type="default" r:id="rId11"/>
      <w:type w:val="continuous"/>
      <w:pgSz w:w="11905" w:h="16837"/>
      <w:pgMar w:top="1418"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5FE7" w:rsidRDefault="007D5FE7">
      <w:r>
        <w:separator/>
      </w:r>
    </w:p>
  </w:endnote>
  <w:endnote w:type="continuationSeparator" w:id="0">
    <w:p w:rsidR="007D5FE7" w:rsidRDefault="007D5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5FE7" w:rsidRDefault="007D5FE7">
      <w:r>
        <w:separator/>
      </w:r>
    </w:p>
  </w:footnote>
  <w:footnote w:type="continuationSeparator" w:id="0">
    <w:p w:rsidR="007D5FE7" w:rsidRDefault="007D5F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350F" w:rsidRDefault="00F2350F" w:rsidP="00CD7274">
    <w:pPr>
      <w:pStyle w:val="Kopfzeile"/>
      <w:spacing w:after="0" w:line="180" w:lineRule="auto"/>
      <w:jc w:val="left"/>
      <w:rPr>
        <w:bCs/>
        <w:sz w:val="20"/>
      </w:rPr>
    </w:pPr>
    <w:r w:rsidRPr="00CD7274">
      <w:rPr>
        <w:noProof/>
        <w:sz w:val="22"/>
        <w:szCs w:val="22"/>
        <w:lang w:val="en-US"/>
      </w:rPr>
      <w:drawing>
        <wp:anchor distT="0" distB="0" distL="114300" distR="114300" simplePos="0" relativeHeight="251658240" behindDoc="1" locked="0" layoutInCell="1" allowOverlap="1">
          <wp:simplePos x="0" y="0"/>
          <wp:positionH relativeFrom="column">
            <wp:posOffset>5431155</wp:posOffset>
          </wp:positionH>
          <wp:positionV relativeFrom="paragraph">
            <wp:posOffset>-247650</wp:posOffset>
          </wp:positionV>
          <wp:extent cx="1134110" cy="544195"/>
          <wp:effectExtent l="0" t="0" r="8890" b="8255"/>
          <wp:wrapTight wrapText="bothSides">
            <wp:wrapPolygon edited="0">
              <wp:start x="5805" y="0"/>
              <wp:lineTo x="0" y="3025"/>
              <wp:lineTo x="0" y="18903"/>
              <wp:lineTo x="5805" y="21172"/>
              <wp:lineTo x="14876" y="21172"/>
              <wp:lineTo x="17053" y="21172"/>
              <wp:lineTo x="21406" y="15123"/>
              <wp:lineTo x="21406" y="7561"/>
              <wp:lineTo x="18141" y="1512"/>
              <wp:lineTo x="14876" y="0"/>
              <wp:lineTo x="5805"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4110" cy="544195"/>
                  </a:xfrm>
                  <a:prstGeom prst="rect">
                    <a:avLst/>
                  </a:prstGeom>
                  <a:noFill/>
                  <a:ln>
                    <a:noFill/>
                  </a:ln>
                </pic:spPr>
              </pic:pic>
            </a:graphicData>
          </a:graphic>
        </wp:anchor>
      </w:drawing>
    </w:r>
    <w:r w:rsidRPr="00CD7274">
      <w:rPr>
        <w:rStyle w:val="Seitenzahl"/>
        <w:sz w:val="22"/>
        <w:szCs w:val="22"/>
      </w:rPr>
      <w:fldChar w:fldCharType="begin"/>
    </w:r>
    <w:r w:rsidRPr="00CD7274">
      <w:rPr>
        <w:rStyle w:val="Seitenzahl"/>
        <w:sz w:val="22"/>
        <w:szCs w:val="22"/>
      </w:rPr>
      <w:instrText xml:space="preserve"> PAGE </w:instrText>
    </w:r>
    <w:r w:rsidRPr="00CD7274">
      <w:rPr>
        <w:rStyle w:val="Seitenzahl"/>
        <w:sz w:val="22"/>
        <w:szCs w:val="22"/>
      </w:rPr>
      <w:fldChar w:fldCharType="separate"/>
    </w:r>
    <w:r w:rsidR="00803C9F">
      <w:rPr>
        <w:rStyle w:val="Seitenzahl"/>
        <w:noProof/>
        <w:sz w:val="22"/>
        <w:szCs w:val="22"/>
      </w:rPr>
      <w:t>13</w:t>
    </w:r>
    <w:r w:rsidRPr="00CD7274">
      <w:rPr>
        <w:rStyle w:val="Seitenzahl"/>
        <w:sz w:val="22"/>
        <w:szCs w:val="22"/>
      </w:rPr>
      <w:fldChar w:fldCharType="end"/>
    </w:r>
    <w:r>
      <w:rPr>
        <w:sz w:val="20"/>
        <w:lang w:val="en-US"/>
      </w:rPr>
      <w:t xml:space="preserve">  </w:t>
    </w:r>
    <w:r w:rsidRPr="00B77918">
      <w:rPr>
        <w:b/>
        <w:bCs/>
        <w:sz w:val="20"/>
      </w:rPr>
      <w:t xml:space="preserve">Best </w:t>
    </w:r>
    <w:r w:rsidRPr="00B77918">
      <w:rPr>
        <w:bCs/>
        <w:sz w:val="20"/>
      </w:rPr>
      <w:t>Practices in</w:t>
    </w:r>
    <w:r w:rsidRPr="00B77918">
      <w:rPr>
        <w:b/>
        <w:bCs/>
        <w:sz w:val="20"/>
      </w:rPr>
      <w:t xml:space="preserve"> P</w:t>
    </w:r>
    <w:r w:rsidRPr="00B77918">
      <w:rPr>
        <w:bCs/>
        <w:sz w:val="20"/>
      </w:rPr>
      <w:t>hysics-based Fault Rupture Models for</w:t>
    </w:r>
    <w:r>
      <w:rPr>
        <w:sz w:val="20"/>
        <w:lang w:val="en-US"/>
      </w:rPr>
      <w:t xml:space="preserve"> </w:t>
    </w:r>
    <w:r w:rsidRPr="00B77918">
      <w:rPr>
        <w:b/>
        <w:bCs/>
        <w:sz w:val="20"/>
      </w:rPr>
      <w:t>S</w:t>
    </w:r>
    <w:r w:rsidRPr="00B77918">
      <w:rPr>
        <w:bCs/>
        <w:sz w:val="20"/>
      </w:rPr>
      <w:t>eismic</w:t>
    </w:r>
    <w:r w:rsidRPr="00B77918">
      <w:rPr>
        <w:b/>
        <w:bCs/>
        <w:sz w:val="20"/>
      </w:rPr>
      <w:t xml:space="preserve"> H</w:t>
    </w:r>
    <w:r w:rsidRPr="00B77918">
      <w:rPr>
        <w:bCs/>
        <w:sz w:val="20"/>
      </w:rPr>
      <w:t>azard</w:t>
    </w:r>
    <w:r w:rsidRPr="00B77918">
      <w:rPr>
        <w:b/>
        <w:bCs/>
        <w:sz w:val="20"/>
      </w:rPr>
      <w:t xml:space="preserve"> A</w:t>
    </w:r>
    <w:r w:rsidRPr="00B77918">
      <w:rPr>
        <w:bCs/>
        <w:sz w:val="20"/>
      </w:rPr>
      <w:t>ssessment of</w:t>
    </w:r>
    <w:r w:rsidRPr="00B77918">
      <w:rPr>
        <w:b/>
        <w:bCs/>
        <w:sz w:val="20"/>
      </w:rPr>
      <w:t xml:space="preserve"> N</w:t>
    </w:r>
    <w:r w:rsidRPr="00B77918">
      <w:rPr>
        <w:bCs/>
        <w:sz w:val="20"/>
      </w:rPr>
      <w:t>uclear</w:t>
    </w:r>
  </w:p>
  <w:p w:rsidR="00F2350F" w:rsidRDefault="00F2350F" w:rsidP="000E236F">
    <w:pPr>
      <w:pStyle w:val="Kopfzeile"/>
      <w:spacing w:after="0" w:line="180" w:lineRule="auto"/>
      <w:jc w:val="left"/>
      <w:rPr>
        <w:bCs/>
        <w:sz w:val="20"/>
        <w:lang w:val="en-US"/>
      </w:rPr>
    </w:pPr>
    <w:r>
      <w:rPr>
        <w:bCs/>
        <w:sz w:val="20"/>
      </w:rPr>
      <w:t xml:space="preserve">   </w:t>
    </w:r>
    <w:r w:rsidRPr="00B77918">
      <w:rPr>
        <w:b/>
        <w:bCs/>
        <w:sz w:val="20"/>
      </w:rPr>
      <w:t>I</w:t>
    </w:r>
    <w:r w:rsidRPr="00B77918">
      <w:rPr>
        <w:bCs/>
        <w:sz w:val="20"/>
      </w:rPr>
      <w:t>nstallations:</w:t>
    </w:r>
    <w:r w:rsidRPr="00B77918">
      <w:rPr>
        <w:bCs/>
        <w:sz w:val="20"/>
        <w:lang w:val="en-US"/>
      </w:rPr>
      <w:t xml:space="preserve"> issues and challenges towards full Seismic Risk Analysis</w:t>
    </w:r>
  </w:p>
  <w:p w:rsidR="00F2350F" w:rsidRDefault="00F2350F" w:rsidP="000E236F">
    <w:pPr>
      <w:pStyle w:val="Kopfzeile"/>
      <w:spacing w:after="0" w:line="180" w:lineRule="auto"/>
      <w:jc w:val="left"/>
      <w:rPr>
        <w:sz w:val="20"/>
      </w:rPr>
    </w:pPr>
  </w:p>
  <w:p w:rsidR="00F2350F" w:rsidRPr="000E236F" w:rsidRDefault="00F2350F" w:rsidP="000E236F">
    <w:pPr>
      <w:pStyle w:val="Kopfzeile"/>
      <w:spacing w:after="0" w:line="180" w:lineRule="auto"/>
      <w:jc w:val="left"/>
      <w:rPr>
        <w:sz w:val="18"/>
        <w:szCs w:val="18"/>
        <w:lang w:val="en-US"/>
      </w:rPr>
    </w:pPr>
    <w:r>
      <w:rPr>
        <w:sz w:val="20"/>
        <w:lang w:val="en-US"/>
      </w:rPr>
      <w:t xml:space="preserve">   </w:t>
    </w:r>
    <w:proofErr w:type="spellStart"/>
    <w:r w:rsidRPr="000E236F">
      <w:rPr>
        <w:sz w:val="18"/>
        <w:szCs w:val="18"/>
        <w:lang w:val="en-US"/>
      </w:rPr>
      <w:t>Cadarache</w:t>
    </w:r>
    <w:proofErr w:type="spellEnd"/>
    <w:r w:rsidRPr="000E236F">
      <w:rPr>
        <w:sz w:val="18"/>
        <w:szCs w:val="18"/>
        <w:lang w:val="en-US"/>
      </w:rPr>
      <w:t xml:space="preserve">-Château, </w:t>
    </w:r>
    <w:r w:rsidRPr="000E236F">
      <w:rPr>
        <w:bCs/>
        <w:sz w:val="18"/>
        <w:szCs w:val="18"/>
        <w:lang w:val="en-US" w:eastAsia="en-GB"/>
      </w:rPr>
      <w:t>France</w:t>
    </w:r>
    <w:r w:rsidRPr="000E236F">
      <w:rPr>
        <w:bCs/>
        <w:sz w:val="18"/>
        <w:szCs w:val="18"/>
        <w:lang w:val="en-US"/>
      </w:rPr>
      <w:t>, 14-16 May 2018</w:t>
    </w:r>
  </w:p>
  <w:p w:rsidR="00F2350F" w:rsidRPr="000E236F" w:rsidRDefault="00F2350F" w:rsidP="00F106AC">
    <w:pPr>
      <w:pStyle w:val="Kopfzeile"/>
      <w:spacing w:after="0" w:line="168" w:lineRule="auto"/>
      <w:jc w:val="left"/>
      <w:rPr>
        <w:bCs/>
        <w:sz w:val="20"/>
      </w:rPr>
    </w:pPr>
    <w:r>
      <w:rPr>
        <w:noProof/>
        <w:sz w:val="20"/>
        <w:lang w:val="fr-FR" w:eastAsia="fr-FR"/>
      </w:rPr>
      <mc:AlternateContent>
        <mc:Choice Requires="wps">
          <w:drawing>
            <wp:anchor distT="4294967294" distB="4294967294" distL="114300" distR="114300" simplePos="0" relativeHeight="251657216" behindDoc="0" locked="0" layoutInCell="1" allowOverlap="1">
              <wp:simplePos x="0" y="0"/>
              <wp:positionH relativeFrom="column">
                <wp:posOffset>-8890</wp:posOffset>
              </wp:positionH>
              <wp:positionV relativeFrom="paragraph">
                <wp:posOffset>74929</wp:posOffset>
              </wp:positionV>
              <wp:extent cx="5943600"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00EB298" id="_x0000_t32" coordsize="21600,21600" o:spt="32" o:oned="t" path="m,l21600,21600e" filled="f">
              <v:path arrowok="t" fillok="f" o:connecttype="none"/>
              <o:lock v:ext="edit" shapetype="t"/>
            </v:shapetype>
            <v:shape id="Straight Arrow Connector 1" o:spid="_x0000_s1026" type="#_x0000_t32" style="position:absolute;margin-left:-.7pt;margin-top:5.9pt;width:468pt;height:0;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4425626"/>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4AD8C304"/>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DEC82A62"/>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A4D61D9A"/>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6DA8374A"/>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6E1A5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932C8B4"/>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328EB2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35A496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FC502EC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E1B6AD5A"/>
    <w:lvl w:ilvl="0">
      <w:numFmt w:val="decimal"/>
      <w:lvlText w:val="*"/>
      <w:lvlJc w:val="left"/>
    </w:lvl>
  </w:abstractNum>
  <w:abstractNum w:abstractNumId="11" w15:restartNumberingAfterBreak="0">
    <w:nsid w:val="0C0C5D39"/>
    <w:multiLevelType w:val="hybridMultilevel"/>
    <w:tmpl w:val="312A650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13A43028"/>
    <w:multiLevelType w:val="hybridMultilevel"/>
    <w:tmpl w:val="53F0A4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3CA55B1"/>
    <w:multiLevelType w:val="hybridMultilevel"/>
    <w:tmpl w:val="290275F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190501B5"/>
    <w:multiLevelType w:val="singleLevel"/>
    <w:tmpl w:val="6374CE9A"/>
    <w:lvl w:ilvl="0">
      <w:start w:val="1"/>
      <w:numFmt w:val="decimal"/>
      <w:lvlText w:val="[%1]"/>
      <w:legacy w:legacy="1" w:legacySpace="0" w:legacyIndent="567"/>
      <w:lvlJc w:val="left"/>
      <w:pPr>
        <w:ind w:left="567" w:hanging="567"/>
      </w:pPr>
    </w:lvl>
  </w:abstractNum>
  <w:abstractNum w:abstractNumId="15" w15:restartNumberingAfterBreak="0">
    <w:nsid w:val="1ADF00F7"/>
    <w:multiLevelType w:val="hybridMultilevel"/>
    <w:tmpl w:val="816802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B913409"/>
    <w:multiLevelType w:val="hybridMultilevel"/>
    <w:tmpl w:val="62D60D6E"/>
    <w:lvl w:ilvl="0" w:tplc="8C481C62">
      <w:start w:val="1"/>
      <w:numFmt w:val="decimal"/>
      <w:lvlText w:val="4.%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1DFE3EDB"/>
    <w:multiLevelType w:val="singleLevel"/>
    <w:tmpl w:val="BCE66AEC"/>
    <w:lvl w:ilvl="0">
      <w:start w:val="1"/>
      <w:numFmt w:val="decimal"/>
      <w:lvlText w:val="%1."/>
      <w:legacy w:legacy="1" w:legacySpace="0" w:legacyIndent="284"/>
      <w:lvlJc w:val="left"/>
      <w:pPr>
        <w:ind w:left="284" w:hanging="284"/>
      </w:pPr>
    </w:lvl>
  </w:abstractNum>
  <w:abstractNum w:abstractNumId="18" w15:restartNumberingAfterBreak="0">
    <w:nsid w:val="255D1A95"/>
    <w:multiLevelType w:val="hybridMultilevel"/>
    <w:tmpl w:val="9F2010E0"/>
    <w:lvl w:ilvl="0" w:tplc="2642F6CC">
      <w:start w:val="1"/>
      <w:numFmt w:val="decimal"/>
      <w:lvlText w:val="3.%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DD43888"/>
    <w:multiLevelType w:val="hybridMultilevel"/>
    <w:tmpl w:val="FA88CF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DEC2C69"/>
    <w:multiLevelType w:val="hybridMultilevel"/>
    <w:tmpl w:val="ABE877A0"/>
    <w:lvl w:ilvl="0" w:tplc="341EADEC">
      <w:start w:val="1"/>
      <w:numFmt w:val="decimal"/>
      <w:lvlText w:val="2.%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8653BC8"/>
    <w:multiLevelType w:val="hybridMultilevel"/>
    <w:tmpl w:val="3F284916"/>
    <w:lvl w:ilvl="0" w:tplc="83B08F88">
      <w:start w:val="1"/>
      <w:numFmt w:val="decimal"/>
      <w:pStyle w:val="berschrift3"/>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6DFD5B39"/>
    <w:multiLevelType w:val="hybridMultilevel"/>
    <w:tmpl w:val="A302FFA0"/>
    <w:lvl w:ilvl="0" w:tplc="04090001">
      <w:start w:val="1"/>
      <w:numFmt w:val="bullet"/>
      <w:lvlText w:val=""/>
      <w:lvlJc w:val="left"/>
      <w:pPr>
        <w:tabs>
          <w:tab w:val="num" w:pos="2345"/>
        </w:tabs>
        <w:ind w:left="2345" w:hanging="360"/>
      </w:pPr>
      <w:rPr>
        <w:rFonts w:ascii="Symbol" w:hAnsi="Symbol" w:hint="default"/>
      </w:rPr>
    </w:lvl>
    <w:lvl w:ilvl="1" w:tplc="08090003" w:tentative="1">
      <w:start w:val="1"/>
      <w:numFmt w:val="bullet"/>
      <w:lvlText w:val="o"/>
      <w:lvlJc w:val="left"/>
      <w:pPr>
        <w:tabs>
          <w:tab w:val="num" w:pos="3065"/>
        </w:tabs>
        <w:ind w:left="3065" w:hanging="360"/>
      </w:pPr>
      <w:rPr>
        <w:rFonts w:ascii="Courier New" w:hAnsi="Courier New" w:cs="Courier New" w:hint="default"/>
      </w:rPr>
    </w:lvl>
    <w:lvl w:ilvl="2" w:tplc="08090005" w:tentative="1">
      <w:start w:val="1"/>
      <w:numFmt w:val="bullet"/>
      <w:lvlText w:val=""/>
      <w:lvlJc w:val="left"/>
      <w:pPr>
        <w:tabs>
          <w:tab w:val="num" w:pos="3785"/>
        </w:tabs>
        <w:ind w:left="3785" w:hanging="360"/>
      </w:pPr>
      <w:rPr>
        <w:rFonts w:ascii="Wingdings" w:hAnsi="Wingdings" w:hint="default"/>
      </w:rPr>
    </w:lvl>
    <w:lvl w:ilvl="3" w:tplc="08090001" w:tentative="1">
      <w:start w:val="1"/>
      <w:numFmt w:val="bullet"/>
      <w:lvlText w:val=""/>
      <w:lvlJc w:val="left"/>
      <w:pPr>
        <w:tabs>
          <w:tab w:val="num" w:pos="4505"/>
        </w:tabs>
        <w:ind w:left="4505" w:hanging="360"/>
      </w:pPr>
      <w:rPr>
        <w:rFonts w:ascii="Symbol" w:hAnsi="Symbol" w:hint="default"/>
      </w:rPr>
    </w:lvl>
    <w:lvl w:ilvl="4" w:tplc="08090003" w:tentative="1">
      <w:start w:val="1"/>
      <w:numFmt w:val="bullet"/>
      <w:lvlText w:val="o"/>
      <w:lvlJc w:val="left"/>
      <w:pPr>
        <w:tabs>
          <w:tab w:val="num" w:pos="5225"/>
        </w:tabs>
        <w:ind w:left="5225" w:hanging="360"/>
      </w:pPr>
      <w:rPr>
        <w:rFonts w:ascii="Courier New" w:hAnsi="Courier New" w:cs="Courier New" w:hint="default"/>
      </w:rPr>
    </w:lvl>
    <w:lvl w:ilvl="5" w:tplc="08090005" w:tentative="1">
      <w:start w:val="1"/>
      <w:numFmt w:val="bullet"/>
      <w:lvlText w:val=""/>
      <w:lvlJc w:val="left"/>
      <w:pPr>
        <w:tabs>
          <w:tab w:val="num" w:pos="5945"/>
        </w:tabs>
        <w:ind w:left="5945" w:hanging="360"/>
      </w:pPr>
      <w:rPr>
        <w:rFonts w:ascii="Wingdings" w:hAnsi="Wingdings" w:hint="default"/>
      </w:rPr>
    </w:lvl>
    <w:lvl w:ilvl="6" w:tplc="08090001" w:tentative="1">
      <w:start w:val="1"/>
      <w:numFmt w:val="bullet"/>
      <w:lvlText w:val=""/>
      <w:lvlJc w:val="left"/>
      <w:pPr>
        <w:tabs>
          <w:tab w:val="num" w:pos="6665"/>
        </w:tabs>
        <w:ind w:left="6665" w:hanging="360"/>
      </w:pPr>
      <w:rPr>
        <w:rFonts w:ascii="Symbol" w:hAnsi="Symbol" w:hint="default"/>
      </w:rPr>
    </w:lvl>
    <w:lvl w:ilvl="7" w:tplc="08090003" w:tentative="1">
      <w:start w:val="1"/>
      <w:numFmt w:val="bullet"/>
      <w:lvlText w:val="o"/>
      <w:lvlJc w:val="left"/>
      <w:pPr>
        <w:tabs>
          <w:tab w:val="num" w:pos="7385"/>
        </w:tabs>
        <w:ind w:left="7385" w:hanging="360"/>
      </w:pPr>
      <w:rPr>
        <w:rFonts w:ascii="Courier New" w:hAnsi="Courier New" w:cs="Courier New" w:hint="default"/>
      </w:rPr>
    </w:lvl>
    <w:lvl w:ilvl="8" w:tplc="08090005" w:tentative="1">
      <w:start w:val="1"/>
      <w:numFmt w:val="bullet"/>
      <w:lvlText w:val=""/>
      <w:lvlJc w:val="left"/>
      <w:pPr>
        <w:tabs>
          <w:tab w:val="num" w:pos="8105"/>
        </w:tabs>
        <w:ind w:left="8105" w:hanging="360"/>
      </w:pPr>
      <w:rPr>
        <w:rFonts w:ascii="Wingdings" w:hAnsi="Wingdings" w:hint="default"/>
      </w:rPr>
    </w:lvl>
  </w:abstractNum>
  <w:abstractNum w:abstractNumId="23" w15:restartNumberingAfterBreak="0">
    <w:nsid w:val="75645AAB"/>
    <w:multiLevelType w:val="hybridMultilevel"/>
    <w:tmpl w:val="53F0A49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C367363"/>
    <w:multiLevelType w:val="singleLevel"/>
    <w:tmpl w:val="BCE66AEC"/>
    <w:lvl w:ilvl="0">
      <w:start w:val="1"/>
      <w:numFmt w:val="decimal"/>
      <w:lvlText w:val="%1."/>
      <w:legacy w:legacy="1" w:legacySpace="0" w:legacyIndent="284"/>
      <w:lvlJc w:val="left"/>
      <w:pPr>
        <w:ind w:left="564" w:hanging="284"/>
      </w:pPr>
    </w:lvl>
  </w:abstractNum>
  <w:abstractNum w:abstractNumId="25" w15:restartNumberingAfterBreak="0">
    <w:nsid w:val="7C687E6F"/>
    <w:multiLevelType w:val="singleLevel"/>
    <w:tmpl w:val="78F83F6A"/>
    <w:lvl w:ilvl="0">
      <w:start w:val="1"/>
      <w:numFmt w:val="lowerLetter"/>
      <w:lvlText w:val="%1)"/>
      <w:legacy w:legacy="1" w:legacySpace="0" w:legacyIndent="283"/>
      <w:lvlJc w:val="left"/>
      <w:pPr>
        <w:ind w:left="283" w:hanging="283"/>
      </w:pPr>
    </w:lvl>
  </w:abstractNum>
  <w:num w:numId="1">
    <w:abstractNumId w:val="10"/>
    <w:lvlOverride w:ilvl="0">
      <w:lvl w:ilvl="0">
        <w:start w:val="1"/>
        <w:numFmt w:val="bullet"/>
        <w:lvlText w:val=""/>
        <w:legacy w:legacy="1" w:legacySpace="0" w:legacyIndent="283"/>
        <w:lvlJc w:val="left"/>
        <w:pPr>
          <w:ind w:left="2268" w:hanging="283"/>
        </w:pPr>
        <w:rPr>
          <w:rFonts w:ascii="Symbol" w:hAnsi="Symbol" w:hint="default"/>
        </w:rPr>
      </w:lvl>
    </w:lvlOverride>
  </w:num>
  <w:num w:numId="2">
    <w:abstractNumId w:val="24"/>
  </w:num>
  <w:num w:numId="3">
    <w:abstractNumId w:val="17"/>
  </w:num>
  <w:num w:numId="4">
    <w:abstractNumId w:val="25"/>
  </w:num>
  <w:num w:numId="5">
    <w:abstractNumId w:val="14"/>
  </w:num>
  <w:num w:numId="6">
    <w:abstractNumId w:val="14"/>
    <w:lvlOverride w:ilvl="0">
      <w:lvl w:ilvl="0">
        <w:start w:val="3"/>
        <w:numFmt w:val="decimal"/>
        <w:lvlText w:val="[%1]"/>
        <w:legacy w:legacy="1" w:legacySpace="0" w:legacyIndent="567"/>
        <w:lvlJc w:val="left"/>
        <w:pPr>
          <w:ind w:left="567" w:hanging="567"/>
        </w:pPr>
      </w:lvl>
    </w:lvlOverride>
  </w:num>
  <w:num w:numId="7">
    <w:abstractNumId w:val="14"/>
    <w:lvlOverride w:ilvl="0">
      <w:lvl w:ilvl="0">
        <w:start w:val="4"/>
        <w:numFmt w:val="decimal"/>
        <w:lvlText w:val="[%1]"/>
        <w:legacy w:legacy="1" w:legacySpace="0" w:legacyIndent="567"/>
        <w:lvlJc w:val="left"/>
        <w:pPr>
          <w:ind w:left="567" w:hanging="567"/>
        </w:pPr>
      </w:lvl>
    </w:lvlOverride>
  </w:num>
  <w:num w:numId="8">
    <w:abstractNumId w:val="14"/>
    <w:lvlOverride w:ilvl="0">
      <w:lvl w:ilvl="0">
        <w:start w:val="5"/>
        <w:numFmt w:val="decimal"/>
        <w:lvlText w:val="[%1]"/>
        <w:legacy w:legacy="1" w:legacySpace="0" w:legacyIndent="567"/>
        <w:lvlJc w:val="left"/>
        <w:pPr>
          <w:ind w:left="567" w:hanging="567"/>
        </w:pPr>
      </w:lvl>
    </w:lvlOverride>
  </w:num>
  <w:num w:numId="9">
    <w:abstractNumId w:val="14"/>
    <w:lvlOverride w:ilvl="0">
      <w:lvl w:ilvl="0">
        <w:start w:val="6"/>
        <w:numFmt w:val="decimal"/>
        <w:lvlText w:val="[%1]"/>
        <w:legacy w:legacy="1" w:legacySpace="0" w:legacyIndent="567"/>
        <w:lvlJc w:val="left"/>
        <w:pPr>
          <w:ind w:left="567" w:hanging="567"/>
        </w:pPr>
      </w:lvl>
    </w:lvlOverride>
  </w:num>
  <w:num w:numId="10">
    <w:abstractNumId w:val="14"/>
    <w:lvlOverride w:ilvl="0">
      <w:lvl w:ilvl="0">
        <w:start w:val="7"/>
        <w:numFmt w:val="decimal"/>
        <w:lvlText w:val="[%1]"/>
        <w:legacy w:legacy="1" w:legacySpace="0" w:legacyIndent="567"/>
        <w:lvlJc w:val="left"/>
        <w:pPr>
          <w:ind w:left="567" w:hanging="567"/>
        </w:pPr>
      </w:lvl>
    </w:lvlOverride>
  </w:num>
  <w:num w:numId="11">
    <w:abstractNumId w:val="14"/>
    <w:lvlOverride w:ilvl="0">
      <w:lvl w:ilvl="0">
        <w:start w:val="8"/>
        <w:numFmt w:val="decimal"/>
        <w:lvlText w:val="[%1]"/>
        <w:legacy w:legacy="1" w:legacySpace="0" w:legacyIndent="567"/>
        <w:lvlJc w:val="left"/>
        <w:pPr>
          <w:ind w:left="567" w:hanging="567"/>
        </w:pPr>
      </w:lvl>
    </w:lvlOverride>
  </w:num>
  <w:num w:numId="12">
    <w:abstractNumId w:val="14"/>
    <w:lvlOverride w:ilvl="0">
      <w:lvl w:ilvl="0">
        <w:start w:val="9"/>
        <w:numFmt w:val="decimal"/>
        <w:lvlText w:val="[%1]"/>
        <w:legacy w:legacy="1" w:legacySpace="0" w:legacyIndent="567"/>
        <w:lvlJc w:val="left"/>
        <w:pPr>
          <w:ind w:left="567" w:hanging="567"/>
        </w:pPr>
      </w:lvl>
    </w:lvlOverride>
  </w:num>
  <w:num w:numId="13">
    <w:abstractNumId w:val="14"/>
    <w:lvlOverride w:ilvl="0">
      <w:lvl w:ilvl="0">
        <w:start w:val="10"/>
        <w:numFmt w:val="decimal"/>
        <w:lvlText w:val="[%1]"/>
        <w:legacy w:legacy="1" w:legacySpace="0" w:legacyIndent="567"/>
        <w:lvlJc w:val="left"/>
        <w:pPr>
          <w:ind w:left="567" w:hanging="567"/>
        </w:pPr>
      </w:lvl>
    </w:lvlOverride>
  </w:num>
  <w:num w:numId="14">
    <w:abstractNumId w:val="14"/>
    <w:lvlOverride w:ilvl="0">
      <w:lvl w:ilvl="0">
        <w:start w:val="11"/>
        <w:numFmt w:val="decimal"/>
        <w:lvlText w:val="[%1]"/>
        <w:legacy w:legacy="1" w:legacySpace="0" w:legacyIndent="567"/>
        <w:lvlJc w:val="left"/>
        <w:pPr>
          <w:ind w:left="567" w:hanging="567"/>
        </w:pPr>
      </w:lvl>
    </w:lvlOverride>
  </w:num>
  <w:num w:numId="15">
    <w:abstractNumId w:val="14"/>
    <w:lvlOverride w:ilvl="0">
      <w:lvl w:ilvl="0">
        <w:start w:val="12"/>
        <w:numFmt w:val="decimal"/>
        <w:lvlText w:val="[%1]"/>
        <w:legacy w:legacy="1" w:legacySpace="0" w:legacyIndent="567"/>
        <w:lvlJc w:val="left"/>
        <w:pPr>
          <w:ind w:left="567" w:hanging="567"/>
        </w:pPr>
      </w:lvl>
    </w:lvlOverride>
  </w:num>
  <w:num w:numId="16">
    <w:abstractNumId w:val="14"/>
    <w:lvlOverride w:ilvl="0">
      <w:lvl w:ilvl="0">
        <w:start w:val="13"/>
        <w:numFmt w:val="decimal"/>
        <w:lvlText w:val="[%1]"/>
        <w:legacy w:legacy="1" w:legacySpace="0" w:legacyIndent="567"/>
        <w:lvlJc w:val="left"/>
        <w:pPr>
          <w:ind w:left="567" w:hanging="567"/>
        </w:pPr>
      </w:lvl>
    </w:lvlOverride>
  </w:num>
  <w:num w:numId="17">
    <w:abstractNumId w:val="14"/>
    <w:lvlOverride w:ilvl="0">
      <w:lvl w:ilvl="0">
        <w:start w:val="14"/>
        <w:numFmt w:val="decimal"/>
        <w:lvlText w:val="[%1]"/>
        <w:legacy w:legacy="1" w:legacySpace="0" w:legacyIndent="567"/>
        <w:lvlJc w:val="left"/>
        <w:pPr>
          <w:ind w:left="567" w:hanging="567"/>
        </w:pPr>
      </w:lvl>
    </w:lvlOverride>
  </w:num>
  <w:num w:numId="18">
    <w:abstractNumId w:val="14"/>
    <w:lvlOverride w:ilvl="0">
      <w:lvl w:ilvl="0">
        <w:start w:val="15"/>
        <w:numFmt w:val="decimal"/>
        <w:lvlText w:val="[%1]"/>
        <w:legacy w:legacy="1" w:legacySpace="0" w:legacyIndent="567"/>
        <w:lvlJc w:val="left"/>
        <w:pPr>
          <w:ind w:left="567" w:hanging="567"/>
        </w:pPr>
      </w:lvl>
    </w:lvlOverride>
  </w:num>
  <w:num w:numId="19">
    <w:abstractNumId w:val="14"/>
    <w:lvlOverride w:ilvl="0">
      <w:lvl w:ilvl="0">
        <w:start w:val="16"/>
        <w:numFmt w:val="decimal"/>
        <w:lvlText w:val="[%1]"/>
        <w:legacy w:legacy="1" w:legacySpace="0" w:legacyIndent="567"/>
        <w:lvlJc w:val="left"/>
        <w:pPr>
          <w:ind w:left="567" w:hanging="567"/>
        </w:pPr>
      </w:lvl>
    </w:lvlOverride>
  </w:num>
  <w:num w:numId="20">
    <w:abstractNumId w:val="14"/>
    <w:lvlOverride w:ilvl="0">
      <w:lvl w:ilvl="0">
        <w:start w:val="17"/>
        <w:numFmt w:val="decimal"/>
        <w:lvlText w:val="[%1]"/>
        <w:legacy w:legacy="1" w:legacySpace="0" w:legacyIndent="567"/>
        <w:lvlJc w:val="left"/>
        <w:pPr>
          <w:ind w:left="567" w:hanging="567"/>
        </w:pPr>
      </w:lvl>
    </w:lvlOverride>
  </w:num>
  <w:num w:numId="21">
    <w:abstractNumId w:val="14"/>
    <w:lvlOverride w:ilvl="0">
      <w:lvl w:ilvl="0">
        <w:start w:val="18"/>
        <w:numFmt w:val="decimal"/>
        <w:lvlText w:val="[%1]"/>
        <w:legacy w:legacy="1" w:legacySpace="0" w:legacyIndent="567"/>
        <w:lvlJc w:val="left"/>
        <w:pPr>
          <w:ind w:left="567" w:hanging="567"/>
        </w:pPr>
      </w:lvl>
    </w:lvlOverride>
  </w:num>
  <w:num w:numId="22">
    <w:abstractNumId w:val="10"/>
    <w:lvlOverride w:ilvl="0">
      <w:lvl w:ilvl="0">
        <w:start w:val="1"/>
        <w:numFmt w:val="bullet"/>
        <w:lvlText w:val=""/>
        <w:legacy w:legacy="1" w:legacySpace="0" w:legacyIndent="397"/>
        <w:lvlJc w:val="left"/>
        <w:pPr>
          <w:ind w:left="397" w:hanging="397"/>
        </w:pPr>
        <w:rPr>
          <w:rFonts w:ascii="Symbol" w:hAnsi="Symbol" w:hint="default"/>
        </w:rPr>
      </w:lvl>
    </w:lvlOverride>
  </w:num>
  <w:num w:numId="23">
    <w:abstractNumId w:val="12"/>
  </w:num>
  <w:num w:numId="24">
    <w:abstractNumId w:val="23"/>
  </w:num>
  <w:num w:numId="25">
    <w:abstractNumId w:val="19"/>
  </w:num>
  <w:num w:numId="26">
    <w:abstractNumId w:val="15"/>
  </w:num>
  <w:num w:numId="27">
    <w:abstractNumId w:val="9"/>
  </w:num>
  <w:num w:numId="28">
    <w:abstractNumId w:val="7"/>
  </w:num>
  <w:num w:numId="29">
    <w:abstractNumId w:val="6"/>
  </w:num>
  <w:num w:numId="30">
    <w:abstractNumId w:val="5"/>
  </w:num>
  <w:num w:numId="31">
    <w:abstractNumId w:val="4"/>
  </w:num>
  <w:num w:numId="32">
    <w:abstractNumId w:val="8"/>
  </w:num>
  <w:num w:numId="33">
    <w:abstractNumId w:val="3"/>
  </w:num>
  <w:num w:numId="34">
    <w:abstractNumId w:val="2"/>
  </w:num>
  <w:num w:numId="35">
    <w:abstractNumId w:val="1"/>
  </w:num>
  <w:num w:numId="36">
    <w:abstractNumId w:val="0"/>
  </w:num>
  <w:num w:numId="37">
    <w:abstractNumId w:val="22"/>
  </w:num>
  <w:num w:numId="38">
    <w:abstractNumId w:val="21"/>
  </w:num>
  <w:num w:numId="39">
    <w:abstractNumId w:val="18"/>
  </w:num>
  <w:num w:numId="40">
    <w:abstractNumId w:val="18"/>
    <w:lvlOverride w:ilvl="0">
      <w:startOverride w:val="1"/>
    </w:lvlOverride>
  </w:num>
  <w:num w:numId="41">
    <w:abstractNumId w:val="16"/>
  </w:num>
  <w:num w:numId="42">
    <w:abstractNumId w:val="20"/>
  </w:num>
  <w:num w:numId="43">
    <w:abstractNumId w:val="21"/>
  </w:num>
  <w:num w:numId="44">
    <w:abstractNumId w:val="21"/>
  </w:num>
  <w:num w:numId="45">
    <w:abstractNumId w:val="11"/>
  </w:num>
  <w:num w:numId="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1"/>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A0D"/>
    <w:rsid w:val="00003458"/>
    <w:rsid w:val="00014B1A"/>
    <w:rsid w:val="00090DDA"/>
    <w:rsid w:val="000B1D39"/>
    <w:rsid w:val="000C6F18"/>
    <w:rsid w:val="000E236F"/>
    <w:rsid w:val="000E463B"/>
    <w:rsid w:val="000E7F3D"/>
    <w:rsid w:val="00163949"/>
    <w:rsid w:val="001A0F6D"/>
    <w:rsid w:val="001A6B91"/>
    <w:rsid w:val="001A6DA6"/>
    <w:rsid w:val="001B3415"/>
    <w:rsid w:val="001C7767"/>
    <w:rsid w:val="001D3A86"/>
    <w:rsid w:val="001D7282"/>
    <w:rsid w:val="001E0A0D"/>
    <w:rsid w:val="001F6DAF"/>
    <w:rsid w:val="00210607"/>
    <w:rsid w:val="00232BA9"/>
    <w:rsid w:val="00285F25"/>
    <w:rsid w:val="002D4C83"/>
    <w:rsid w:val="002E15A3"/>
    <w:rsid w:val="00301983"/>
    <w:rsid w:val="00381AF7"/>
    <w:rsid w:val="003916EF"/>
    <w:rsid w:val="003B0D5C"/>
    <w:rsid w:val="003C44B6"/>
    <w:rsid w:val="003C49C3"/>
    <w:rsid w:val="003C5FC9"/>
    <w:rsid w:val="003E7F23"/>
    <w:rsid w:val="00414D77"/>
    <w:rsid w:val="00433837"/>
    <w:rsid w:val="00433FAC"/>
    <w:rsid w:val="00450C8E"/>
    <w:rsid w:val="004871D8"/>
    <w:rsid w:val="00487E6D"/>
    <w:rsid w:val="004954E1"/>
    <w:rsid w:val="00495F51"/>
    <w:rsid w:val="004C3FC9"/>
    <w:rsid w:val="004F71CF"/>
    <w:rsid w:val="005026D8"/>
    <w:rsid w:val="005317AD"/>
    <w:rsid w:val="005570F8"/>
    <w:rsid w:val="005872DE"/>
    <w:rsid w:val="005C5ACC"/>
    <w:rsid w:val="005E7A81"/>
    <w:rsid w:val="006071BC"/>
    <w:rsid w:val="006074FB"/>
    <w:rsid w:val="00611A75"/>
    <w:rsid w:val="00613133"/>
    <w:rsid w:val="00626E86"/>
    <w:rsid w:val="00660F2B"/>
    <w:rsid w:val="006645D6"/>
    <w:rsid w:val="00686A63"/>
    <w:rsid w:val="006876F5"/>
    <w:rsid w:val="006B2376"/>
    <w:rsid w:val="006D03FF"/>
    <w:rsid w:val="006F13D1"/>
    <w:rsid w:val="006F2EAB"/>
    <w:rsid w:val="006F3F00"/>
    <w:rsid w:val="006F7986"/>
    <w:rsid w:val="007173A3"/>
    <w:rsid w:val="00730AD7"/>
    <w:rsid w:val="00733FE4"/>
    <w:rsid w:val="007547D0"/>
    <w:rsid w:val="00766791"/>
    <w:rsid w:val="007A04B5"/>
    <w:rsid w:val="007C09EE"/>
    <w:rsid w:val="007D5FE7"/>
    <w:rsid w:val="00800FD1"/>
    <w:rsid w:val="00802734"/>
    <w:rsid w:val="00803C9F"/>
    <w:rsid w:val="00812B3F"/>
    <w:rsid w:val="0081612E"/>
    <w:rsid w:val="0082490B"/>
    <w:rsid w:val="008407D2"/>
    <w:rsid w:val="008511E2"/>
    <w:rsid w:val="008616C8"/>
    <w:rsid w:val="008902F5"/>
    <w:rsid w:val="00890DC3"/>
    <w:rsid w:val="008955CD"/>
    <w:rsid w:val="008F3AF5"/>
    <w:rsid w:val="009040A3"/>
    <w:rsid w:val="00905120"/>
    <w:rsid w:val="00931C0C"/>
    <w:rsid w:val="009366C0"/>
    <w:rsid w:val="00982796"/>
    <w:rsid w:val="009D7B1B"/>
    <w:rsid w:val="009D7FF4"/>
    <w:rsid w:val="009E0114"/>
    <w:rsid w:val="009E1F76"/>
    <w:rsid w:val="009E6821"/>
    <w:rsid w:val="009F1A69"/>
    <w:rsid w:val="009F6A57"/>
    <w:rsid w:val="00A015C2"/>
    <w:rsid w:val="00A67EEC"/>
    <w:rsid w:val="00A71692"/>
    <w:rsid w:val="00A7543B"/>
    <w:rsid w:val="00A76831"/>
    <w:rsid w:val="00A8265F"/>
    <w:rsid w:val="00A8604F"/>
    <w:rsid w:val="00AA3E31"/>
    <w:rsid w:val="00AD6865"/>
    <w:rsid w:val="00AE3F18"/>
    <w:rsid w:val="00B236AB"/>
    <w:rsid w:val="00B61945"/>
    <w:rsid w:val="00B73DE0"/>
    <w:rsid w:val="00B74868"/>
    <w:rsid w:val="00B77918"/>
    <w:rsid w:val="00B8107F"/>
    <w:rsid w:val="00B904ED"/>
    <w:rsid w:val="00BD10FB"/>
    <w:rsid w:val="00BF723C"/>
    <w:rsid w:val="00C01570"/>
    <w:rsid w:val="00C10D92"/>
    <w:rsid w:val="00C22FC3"/>
    <w:rsid w:val="00C26E89"/>
    <w:rsid w:val="00C441E7"/>
    <w:rsid w:val="00C65B07"/>
    <w:rsid w:val="00C73BBC"/>
    <w:rsid w:val="00CB18AB"/>
    <w:rsid w:val="00CD7274"/>
    <w:rsid w:val="00CD7E87"/>
    <w:rsid w:val="00D00718"/>
    <w:rsid w:val="00D11FA3"/>
    <w:rsid w:val="00D26CB1"/>
    <w:rsid w:val="00D50C24"/>
    <w:rsid w:val="00DA0015"/>
    <w:rsid w:val="00DA134C"/>
    <w:rsid w:val="00DC62E8"/>
    <w:rsid w:val="00DF14FD"/>
    <w:rsid w:val="00E11665"/>
    <w:rsid w:val="00E334AB"/>
    <w:rsid w:val="00E94B4C"/>
    <w:rsid w:val="00EB0B35"/>
    <w:rsid w:val="00EB74FD"/>
    <w:rsid w:val="00EF037A"/>
    <w:rsid w:val="00F106AC"/>
    <w:rsid w:val="00F15AC0"/>
    <w:rsid w:val="00F2350F"/>
    <w:rsid w:val="00F31F0A"/>
    <w:rsid w:val="00F32D8C"/>
    <w:rsid w:val="00F35374"/>
    <w:rsid w:val="00F35D53"/>
    <w:rsid w:val="00F40824"/>
    <w:rsid w:val="00F611D2"/>
    <w:rsid w:val="00F61D98"/>
    <w:rsid w:val="00FD746F"/>
    <w:rsid w:val="00FE1820"/>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C45FB5"/>
  <w15:docId w15:val="{3B21250F-350D-435E-A0E6-55B887D1F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9F6A57"/>
    <w:pPr>
      <w:suppressAutoHyphens/>
      <w:overflowPunct w:val="0"/>
      <w:autoSpaceDE w:val="0"/>
      <w:autoSpaceDN w:val="0"/>
      <w:adjustRightInd w:val="0"/>
      <w:spacing w:after="120"/>
      <w:jc w:val="both"/>
      <w:textAlignment w:val="baseline"/>
    </w:pPr>
    <w:rPr>
      <w:rFonts w:ascii="Times" w:hAnsi="Times"/>
      <w:sz w:val="24"/>
      <w:lang w:val="en-GB" w:eastAsia="en-US"/>
    </w:rPr>
  </w:style>
  <w:style w:type="paragraph" w:styleId="berschrift1">
    <w:name w:val="heading 1"/>
    <w:basedOn w:val="Standard"/>
    <w:next w:val="Standard"/>
    <w:qFormat/>
    <w:rsid w:val="00A71692"/>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rsid w:val="00A71692"/>
    <w:pPr>
      <w:keepNext/>
      <w:spacing w:before="240" w:after="60"/>
      <w:outlineLvl w:val="1"/>
    </w:pPr>
    <w:rPr>
      <w:rFonts w:ascii="Arial" w:hAnsi="Arial" w:cs="Arial"/>
      <w:b/>
      <w:bCs/>
      <w:i/>
      <w:iCs/>
      <w:sz w:val="28"/>
      <w:szCs w:val="28"/>
    </w:rPr>
  </w:style>
  <w:style w:type="paragraph" w:styleId="berschrift3">
    <w:name w:val="heading 3"/>
    <w:basedOn w:val="Standard"/>
    <w:next w:val="Standard"/>
    <w:qFormat/>
    <w:rsid w:val="009E1F76"/>
    <w:pPr>
      <w:keepNext/>
      <w:numPr>
        <w:numId w:val="38"/>
      </w:numPr>
      <w:spacing w:before="240" w:after="240"/>
      <w:outlineLvl w:val="2"/>
    </w:pPr>
    <w:rPr>
      <w:rFonts w:ascii="Times New Roman" w:hAnsi="Times New Roman" w:cs="Arial"/>
      <w:b/>
      <w:bCs/>
      <w:szCs w:val="26"/>
    </w:rPr>
  </w:style>
  <w:style w:type="paragraph" w:styleId="berschrift4">
    <w:name w:val="heading 4"/>
    <w:basedOn w:val="Standard"/>
    <w:next w:val="Standard"/>
    <w:qFormat/>
    <w:rsid w:val="003C49C3"/>
    <w:pPr>
      <w:keepNext/>
      <w:spacing w:before="240" w:after="240"/>
      <w:outlineLvl w:val="3"/>
    </w:pPr>
    <w:rPr>
      <w:rFonts w:ascii="Times New Roman" w:hAnsi="Times New Roman"/>
      <w:b/>
      <w:bCs/>
      <w:szCs w:val="28"/>
    </w:rPr>
  </w:style>
  <w:style w:type="paragraph" w:styleId="berschrift5">
    <w:name w:val="heading 5"/>
    <w:basedOn w:val="Standard"/>
    <w:next w:val="Standard"/>
    <w:qFormat/>
    <w:rsid w:val="00A71692"/>
    <w:pPr>
      <w:spacing w:before="240" w:after="60"/>
      <w:outlineLvl w:val="4"/>
    </w:pPr>
    <w:rPr>
      <w:b/>
      <w:bCs/>
      <w:i/>
      <w:iCs/>
      <w:sz w:val="26"/>
      <w:szCs w:val="26"/>
    </w:rPr>
  </w:style>
  <w:style w:type="paragraph" w:styleId="berschrift6">
    <w:name w:val="heading 6"/>
    <w:basedOn w:val="Standard"/>
    <w:next w:val="Standard"/>
    <w:qFormat/>
    <w:rsid w:val="00A71692"/>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A71692"/>
    <w:pPr>
      <w:spacing w:before="240" w:after="60"/>
      <w:outlineLvl w:val="6"/>
    </w:pPr>
    <w:rPr>
      <w:rFonts w:ascii="Times New Roman" w:hAnsi="Times New Roman"/>
      <w:szCs w:val="24"/>
    </w:rPr>
  </w:style>
  <w:style w:type="paragraph" w:styleId="berschrift8">
    <w:name w:val="heading 8"/>
    <w:basedOn w:val="Standard"/>
    <w:next w:val="Standard"/>
    <w:qFormat/>
    <w:rsid w:val="00A71692"/>
    <w:pPr>
      <w:spacing w:before="240" w:after="60"/>
      <w:outlineLvl w:val="7"/>
    </w:pPr>
    <w:rPr>
      <w:rFonts w:ascii="Times New Roman" w:hAnsi="Times New Roman"/>
      <w:i/>
      <w:iCs/>
      <w:szCs w:val="24"/>
    </w:rPr>
  </w:style>
  <w:style w:type="paragraph" w:styleId="berschrift9">
    <w:name w:val="heading 9"/>
    <w:basedOn w:val="Standard"/>
    <w:next w:val="Standard"/>
    <w:qFormat/>
    <w:rsid w:val="00A71692"/>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unotenzeichen">
    <w:name w:val="footnote reference"/>
    <w:semiHidden/>
    <w:rsid w:val="00A71692"/>
    <w:rPr>
      <w:vertAlign w:val="superscript"/>
    </w:rPr>
  </w:style>
  <w:style w:type="character" w:customStyle="1" w:styleId="WW-Absatz-Standardschriftart">
    <w:name w:val="WW-Absatz-Standardschriftart"/>
    <w:rsid w:val="00A71692"/>
    <w:rPr>
      <w:sz w:val="24"/>
    </w:rPr>
  </w:style>
  <w:style w:type="character" w:styleId="Hyperlink">
    <w:name w:val="Hyperlink"/>
    <w:rsid w:val="00A71692"/>
    <w:rPr>
      <w:color w:val="0000FF"/>
      <w:sz w:val="24"/>
      <w:u w:val="single"/>
    </w:rPr>
  </w:style>
  <w:style w:type="character" w:customStyle="1" w:styleId="Funotenzeichen1">
    <w:name w:val="Fußnotenzeichen1"/>
    <w:rsid w:val="00A71692"/>
    <w:rPr>
      <w:sz w:val="24"/>
      <w:vertAlign w:val="superscript"/>
    </w:rPr>
  </w:style>
  <w:style w:type="paragraph" w:customStyle="1" w:styleId="Textkrper1">
    <w:name w:val="Textkörper1"/>
    <w:basedOn w:val="Standard"/>
    <w:link w:val="TextkrperChar"/>
    <w:rsid w:val="00A71692"/>
    <w:rPr>
      <w:sz w:val="20"/>
    </w:rPr>
  </w:style>
  <w:style w:type="paragraph" w:styleId="Funotentext">
    <w:name w:val="footnote text"/>
    <w:basedOn w:val="Standard"/>
    <w:semiHidden/>
    <w:rsid w:val="00A71692"/>
    <w:rPr>
      <w:sz w:val="20"/>
    </w:rPr>
  </w:style>
  <w:style w:type="paragraph" w:customStyle="1" w:styleId="TabellenInhalt">
    <w:name w:val="Tabellen Inhalt"/>
    <w:basedOn w:val="Textkrper1"/>
    <w:rsid w:val="00A71692"/>
  </w:style>
  <w:style w:type="paragraph" w:customStyle="1" w:styleId="Tabellenberschrift">
    <w:name w:val="Tabellen Überschrift"/>
    <w:basedOn w:val="TabellenInhalt"/>
    <w:rsid w:val="00A71692"/>
    <w:pPr>
      <w:jc w:val="center"/>
    </w:pPr>
    <w:rPr>
      <w:b/>
      <w:i/>
    </w:rPr>
  </w:style>
  <w:style w:type="paragraph" w:styleId="StandardWeb">
    <w:name w:val="Normal (Web)"/>
    <w:basedOn w:val="Standard"/>
    <w:rsid w:val="00A71692"/>
    <w:pPr>
      <w:widowControl w:val="0"/>
      <w:suppressAutoHyphens w:val="0"/>
      <w:spacing w:before="100" w:after="100"/>
    </w:pPr>
    <w:rPr>
      <w:rFonts w:ascii="Arial Unicode MS" w:eastAsia="Arial Unicode MS"/>
      <w:lang w:val="en-US"/>
    </w:rPr>
  </w:style>
  <w:style w:type="character" w:styleId="BesuchterLink">
    <w:name w:val="FollowedHyperlink"/>
    <w:rsid w:val="00A71692"/>
    <w:rPr>
      <w:color w:val="800080"/>
      <w:u w:val="single"/>
    </w:rPr>
  </w:style>
  <w:style w:type="paragraph" w:styleId="Kopfzeile">
    <w:name w:val="header"/>
    <w:basedOn w:val="Standard"/>
    <w:link w:val="KopfzeileZchn"/>
    <w:uiPriority w:val="99"/>
    <w:rsid w:val="00A71692"/>
    <w:pPr>
      <w:tabs>
        <w:tab w:val="center" w:pos="4320"/>
        <w:tab w:val="right" w:pos="8640"/>
      </w:tabs>
    </w:pPr>
  </w:style>
  <w:style w:type="paragraph" w:styleId="Fuzeile">
    <w:name w:val="footer"/>
    <w:basedOn w:val="Standard"/>
    <w:rsid w:val="00A71692"/>
    <w:pPr>
      <w:tabs>
        <w:tab w:val="center" w:pos="4320"/>
        <w:tab w:val="right" w:pos="8640"/>
      </w:tabs>
    </w:pPr>
  </w:style>
  <w:style w:type="character" w:styleId="Seitenzahl">
    <w:name w:val="page number"/>
    <w:basedOn w:val="Absatz-Standardschriftart"/>
    <w:rsid w:val="00A71692"/>
  </w:style>
  <w:style w:type="paragraph" w:styleId="Textkrper">
    <w:name w:val="Body Text"/>
    <w:basedOn w:val="Standard"/>
    <w:rsid w:val="00A71692"/>
    <w:pPr>
      <w:jc w:val="center"/>
    </w:pPr>
    <w:rPr>
      <w:rFonts w:ascii="Times New Roman" w:hAnsi="Times New Roman"/>
      <w:b/>
      <w:sz w:val="28"/>
      <w:lang w:val="en-US"/>
    </w:rPr>
  </w:style>
  <w:style w:type="paragraph" w:styleId="Blocktext">
    <w:name w:val="Block Text"/>
    <w:basedOn w:val="Standard"/>
    <w:rsid w:val="00A71692"/>
    <w:pPr>
      <w:ind w:left="1440" w:right="1440"/>
    </w:pPr>
  </w:style>
  <w:style w:type="paragraph" w:styleId="Textkrper2">
    <w:name w:val="Body Text 2"/>
    <w:basedOn w:val="Standard"/>
    <w:rsid w:val="00A71692"/>
    <w:pPr>
      <w:spacing w:line="480" w:lineRule="auto"/>
    </w:pPr>
  </w:style>
  <w:style w:type="paragraph" w:styleId="Textkrper3">
    <w:name w:val="Body Text 3"/>
    <w:basedOn w:val="Standard"/>
    <w:rsid w:val="00A71692"/>
    <w:rPr>
      <w:sz w:val="16"/>
      <w:szCs w:val="16"/>
    </w:rPr>
  </w:style>
  <w:style w:type="paragraph" w:styleId="Textkrper-Erstzeileneinzug">
    <w:name w:val="Body Text First Indent"/>
    <w:basedOn w:val="Textkrper"/>
    <w:rsid w:val="00A71692"/>
    <w:pPr>
      <w:ind w:firstLine="210"/>
      <w:jc w:val="left"/>
    </w:pPr>
    <w:rPr>
      <w:rFonts w:ascii="Times" w:hAnsi="Times"/>
      <w:b w:val="0"/>
      <w:sz w:val="24"/>
      <w:lang w:val="en-GB"/>
    </w:rPr>
  </w:style>
  <w:style w:type="paragraph" w:styleId="Textkrper-Zeileneinzug">
    <w:name w:val="Body Text Indent"/>
    <w:basedOn w:val="Standard"/>
    <w:rsid w:val="00A71692"/>
    <w:pPr>
      <w:ind w:left="283"/>
    </w:pPr>
  </w:style>
  <w:style w:type="paragraph" w:styleId="Textkrper-Erstzeileneinzug2">
    <w:name w:val="Body Text First Indent 2"/>
    <w:basedOn w:val="Textkrper-Zeileneinzug"/>
    <w:rsid w:val="00A71692"/>
    <w:pPr>
      <w:ind w:firstLine="210"/>
    </w:pPr>
  </w:style>
  <w:style w:type="paragraph" w:styleId="Textkrper-Einzug2">
    <w:name w:val="Body Text Indent 2"/>
    <w:basedOn w:val="Standard"/>
    <w:rsid w:val="00A71692"/>
    <w:pPr>
      <w:spacing w:line="480" w:lineRule="auto"/>
      <w:ind w:left="283"/>
    </w:pPr>
  </w:style>
  <w:style w:type="paragraph" w:styleId="Textkrper-Einzug3">
    <w:name w:val="Body Text Indent 3"/>
    <w:basedOn w:val="Standard"/>
    <w:rsid w:val="00A71692"/>
    <w:pPr>
      <w:ind w:left="283"/>
    </w:pPr>
    <w:rPr>
      <w:sz w:val="16"/>
      <w:szCs w:val="16"/>
    </w:rPr>
  </w:style>
  <w:style w:type="paragraph" w:styleId="Beschriftung">
    <w:name w:val="caption"/>
    <w:basedOn w:val="Standard"/>
    <w:next w:val="Standard"/>
    <w:qFormat/>
    <w:rsid w:val="00A71692"/>
    <w:pPr>
      <w:spacing w:before="120"/>
    </w:pPr>
    <w:rPr>
      <w:b/>
      <w:bCs/>
      <w:sz w:val="20"/>
    </w:rPr>
  </w:style>
  <w:style w:type="paragraph" w:styleId="Gruformel">
    <w:name w:val="Closing"/>
    <w:basedOn w:val="Standard"/>
    <w:rsid w:val="00A71692"/>
    <w:pPr>
      <w:ind w:left="4252"/>
    </w:pPr>
  </w:style>
  <w:style w:type="paragraph" w:styleId="Kommentartext">
    <w:name w:val="annotation text"/>
    <w:basedOn w:val="Standard"/>
    <w:link w:val="KommentartextZchn"/>
    <w:semiHidden/>
    <w:rsid w:val="00A71692"/>
    <w:rPr>
      <w:sz w:val="20"/>
    </w:rPr>
  </w:style>
  <w:style w:type="paragraph" w:styleId="Datum">
    <w:name w:val="Date"/>
    <w:basedOn w:val="Standard"/>
    <w:next w:val="Standard"/>
    <w:rsid w:val="00A71692"/>
  </w:style>
  <w:style w:type="paragraph" w:styleId="Dokumentstruktur">
    <w:name w:val="Document Map"/>
    <w:basedOn w:val="Standard"/>
    <w:semiHidden/>
    <w:rsid w:val="00A71692"/>
    <w:pPr>
      <w:shd w:val="clear" w:color="auto" w:fill="000080"/>
    </w:pPr>
    <w:rPr>
      <w:rFonts w:ascii="Tahoma" w:hAnsi="Tahoma" w:cs="Tahoma"/>
    </w:rPr>
  </w:style>
  <w:style w:type="paragraph" w:styleId="E-Mail-Signatur">
    <w:name w:val="E-mail Signature"/>
    <w:basedOn w:val="Standard"/>
    <w:rsid w:val="00A71692"/>
  </w:style>
  <w:style w:type="paragraph" w:styleId="Endnotentext">
    <w:name w:val="endnote text"/>
    <w:basedOn w:val="Standard"/>
    <w:semiHidden/>
    <w:rsid w:val="00A71692"/>
    <w:rPr>
      <w:sz w:val="20"/>
    </w:rPr>
  </w:style>
  <w:style w:type="paragraph" w:styleId="Umschlagadresse">
    <w:name w:val="envelope address"/>
    <w:basedOn w:val="Standard"/>
    <w:rsid w:val="00A71692"/>
    <w:pPr>
      <w:framePr w:w="7920" w:h="1980" w:hRule="exact" w:hSpace="180" w:wrap="auto" w:hAnchor="page" w:xAlign="center" w:yAlign="bottom"/>
      <w:ind w:left="2880"/>
    </w:pPr>
    <w:rPr>
      <w:rFonts w:ascii="Arial" w:hAnsi="Arial" w:cs="Arial"/>
      <w:szCs w:val="24"/>
    </w:rPr>
  </w:style>
  <w:style w:type="paragraph" w:styleId="Umschlagabsenderadresse">
    <w:name w:val="envelope return"/>
    <w:basedOn w:val="Standard"/>
    <w:rsid w:val="00A71692"/>
    <w:rPr>
      <w:rFonts w:ascii="Arial" w:hAnsi="Arial" w:cs="Arial"/>
      <w:sz w:val="20"/>
    </w:rPr>
  </w:style>
  <w:style w:type="paragraph" w:styleId="HTMLAdresse">
    <w:name w:val="HTML Address"/>
    <w:basedOn w:val="Standard"/>
    <w:rsid w:val="00A71692"/>
    <w:rPr>
      <w:i/>
      <w:iCs/>
    </w:rPr>
  </w:style>
  <w:style w:type="paragraph" w:styleId="HTMLVorformatiert">
    <w:name w:val="HTML Preformatted"/>
    <w:basedOn w:val="Standard"/>
    <w:rsid w:val="00A71692"/>
    <w:rPr>
      <w:rFonts w:ascii="Courier New" w:hAnsi="Courier New" w:cs="Courier New"/>
      <w:sz w:val="20"/>
    </w:rPr>
  </w:style>
  <w:style w:type="paragraph" w:styleId="Index1">
    <w:name w:val="index 1"/>
    <w:basedOn w:val="Standard"/>
    <w:next w:val="Standard"/>
    <w:autoRedefine/>
    <w:semiHidden/>
    <w:rsid w:val="00A71692"/>
    <w:pPr>
      <w:ind w:left="240" w:hanging="240"/>
    </w:pPr>
  </w:style>
  <w:style w:type="paragraph" w:styleId="Index2">
    <w:name w:val="index 2"/>
    <w:basedOn w:val="Standard"/>
    <w:next w:val="Standard"/>
    <w:autoRedefine/>
    <w:semiHidden/>
    <w:rsid w:val="00A71692"/>
    <w:pPr>
      <w:ind w:left="480" w:hanging="240"/>
    </w:pPr>
  </w:style>
  <w:style w:type="paragraph" w:styleId="Index3">
    <w:name w:val="index 3"/>
    <w:basedOn w:val="Standard"/>
    <w:next w:val="Standard"/>
    <w:autoRedefine/>
    <w:semiHidden/>
    <w:rsid w:val="00A71692"/>
    <w:pPr>
      <w:ind w:left="720" w:hanging="240"/>
    </w:pPr>
  </w:style>
  <w:style w:type="paragraph" w:styleId="Index4">
    <w:name w:val="index 4"/>
    <w:basedOn w:val="Standard"/>
    <w:next w:val="Standard"/>
    <w:autoRedefine/>
    <w:semiHidden/>
    <w:rsid w:val="00A71692"/>
    <w:pPr>
      <w:ind w:left="960" w:hanging="240"/>
    </w:pPr>
  </w:style>
  <w:style w:type="paragraph" w:styleId="Index5">
    <w:name w:val="index 5"/>
    <w:basedOn w:val="Standard"/>
    <w:next w:val="Standard"/>
    <w:autoRedefine/>
    <w:semiHidden/>
    <w:rsid w:val="00A71692"/>
    <w:pPr>
      <w:ind w:left="1200" w:hanging="240"/>
    </w:pPr>
  </w:style>
  <w:style w:type="paragraph" w:styleId="Index6">
    <w:name w:val="index 6"/>
    <w:basedOn w:val="Standard"/>
    <w:next w:val="Standard"/>
    <w:autoRedefine/>
    <w:semiHidden/>
    <w:rsid w:val="00A71692"/>
    <w:pPr>
      <w:ind w:left="1440" w:hanging="240"/>
    </w:pPr>
  </w:style>
  <w:style w:type="paragraph" w:styleId="Index7">
    <w:name w:val="index 7"/>
    <w:basedOn w:val="Standard"/>
    <w:next w:val="Standard"/>
    <w:autoRedefine/>
    <w:semiHidden/>
    <w:rsid w:val="00A71692"/>
    <w:pPr>
      <w:ind w:left="1680" w:hanging="240"/>
    </w:pPr>
  </w:style>
  <w:style w:type="paragraph" w:styleId="Index8">
    <w:name w:val="index 8"/>
    <w:basedOn w:val="Standard"/>
    <w:next w:val="Standard"/>
    <w:autoRedefine/>
    <w:semiHidden/>
    <w:rsid w:val="00A71692"/>
    <w:pPr>
      <w:ind w:left="1920" w:hanging="240"/>
    </w:pPr>
  </w:style>
  <w:style w:type="paragraph" w:styleId="Index9">
    <w:name w:val="index 9"/>
    <w:basedOn w:val="Standard"/>
    <w:next w:val="Standard"/>
    <w:autoRedefine/>
    <w:semiHidden/>
    <w:rsid w:val="00A71692"/>
    <w:pPr>
      <w:ind w:left="2160" w:hanging="240"/>
    </w:pPr>
  </w:style>
  <w:style w:type="paragraph" w:styleId="Indexberschrift">
    <w:name w:val="index heading"/>
    <w:basedOn w:val="Standard"/>
    <w:next w:val="Index1"/>
    <w:semiHidden/>
    <w:rsid w:val="00A71692"/>
    <w:rPr>
      <w:rFonts w:ascii="Arial" w:hAnsi="Arial" w:cs="Arial"/>
      <w:b/>
      <w:bCs/>
    </w:rPr>
  </w:style>
  <w:style w:type="paragraph" w:styleId="Liste">
    <w:name w:val="List"/>
    <w:basedOn w:val="Standard"/>
    <w:rsid w:val="00A71692"/>
    <w:pPr>
      <w:ind w:left="283" w:hanging="283"/>
    </w:pPr>
  </w:style>
  <w:style w:type="paragraph" w:styleId="Liste2">
    <w:name w:val="List 2"/>
    <w:basedOn w:val="Standard"/>
    <w:rsid w:val="00A71692"/>
    <w:pPr>
      <w:ind w:left="566" w:hanging="283"/>
    </w:pPr>
  </w:style>
  <w:style w:type="paragraph" w:styleId="Liste3">
    <w:name w:val="List 3"/>
    <w:basedOn w:val="Standard"/>
    <w:rsid w:val="00A71692"/>
    <w:pPr>
      <w:ind w:left="849" w:hanging="283"/>
    </w:pPr>
  </w:style>
  <w:style w:type="paragraph" w:styleId="Liste4">
    <w:name w:val="List 4"/>
    <w:basedOn w:val="Standard"/>
    <w:rsid w:val="00A71692"/>
    <w:pPr>
      <w:ind w:left="1132" w:hanging="283"/>
    </w:pPr>
  </w:style>
  <w:style w:type="paragraph" w:styleId="Liste5">
    <w:name w:val="List 5"/>
    <w:basedOn w:val="Standard"/>
    <w:rsid w:val="00A71692"/>
    <w:pPr>
      <w:ind w:left="1415" w:hanging="283"/>
    </w:pPr>
  </w:style>
  <w:style w:type="paragraph" w:styleId="Aufzhlungszeichen">
    <w:name w:val="List Bullet"/>
    <w:basedOn w:val="Standard"/>
    <w:autoRedefine/>
    <w:rsid w:val="00A71692"/>
    <w:pPr>
      <w:numPr>
        <w:numId w:val="27"/>
      </w:numPr>
    </w:pPr>
  </w:style>
  <w:style w:type="paragraph" w:styleId="Aufzhlungszeichen2">
    <w:name w:val="List Bullet 2"/>
    <w:basedOn w:val="Standard"/>
    <w:autoRedefine/>
    <w:rsid w:val="00A71692"/>
    <w:pPr>
      <w:numPr>
        <w:numId w:val="28"/>
      </w:numPr>
    </w:pPr>
  </w:style>
  <w:style w:type="paragraph" w:styleId="Aufzhlungszeichen3">
    <w:name w:val="List Bullet 3"/>
    <w:basedOn w:val="Standard"/>
    <w:autoRedefine/>
    <w:rsid w:val="00A71692"/>
    <w:pPr>
      <w:numPr>
        <w:numId w:val="29"/>
      </w:numPr>
    </w:pPr>
  </w:style>
  <w:style w:type="paragraph" w:styleId="Aufzhlungszeichen4">
    <w:name w:val="List Bullet 4"/>
    <w:basedOn w:val="Standard"/>
    <w:autoRedefine/>
    <w:rsid w:val="00A71692"/>
    <w:pPr>
      <w:numPr>
        <w:numId w:val="30"/>
      </w:numPr>
    </w:pPr>
  </w:style>
  <w:style w:type="paragraph" w:styleId="Aufzhlungszeichen5">
    <w:name w:val="List Bullet 5"/>
    <w:basedOn w:val="Standard"/>
    <w:autoRedefine/>
    <w:rsid w:val="00A71692"/>
    <w:pPr>
      <w:numPr>
        <w:numId w:val="31"/>
      </w:numPr>
    </w:pPr>
  </w:style>
  <w:style w:type="paragraph" w:styleId="Listenfortsetzung">
    <w:name w:val="List Continue"/>
    <w:basedOn w:val="Standard"/>
    <w:rsid w:val="00A71692"/>
    <w:pPr>
      <w:ind w:left="283"/>
    </w:pPr>
  </w:style>
  <w:style w:type="paragraph" w:styleId="Listenfortsetzung2">
    <w:name w:val="List Continue 2"/>
    <w:basedOn w:val="Standard"/>
    <w:rsid w:val="00A71692"/>
    <w:pPr>
      <w:ind w:left="566"/>
    </w:pPr>
  </w:style>
  <w:style w:type="paragraph" w:styleId="Listenfortsetzung3">
    <w:name w:val="List Continue 3"/>
    <w:basedOn w:val="Standard"/>
    <w:rsid w:val="00A71692"/>
    <w:pPr>
      <w:ind w:left="849"/>
    </w:pPr>
  </w:style>
  <w:style w:type="paragraph" w:styleId="Listenfortsetzung4">
    <w:name w:val="List Continue 4"/>
    <w:basedOn w:val="Standard"/>
    <w:rsid w:val="00A71692"/>
    <w:pPr>
      <w:ind w:left="1132"/>
    </w:pPr>
  </w:style>
  <w:style w:type="paragraph" w:styleId="Listenfortsetzung5">
    <w:name w:val="List Continue 5"/>
    <w:basedOn w:val="Standard"/>
    <w:rsid w:val="00A71692"/>
    <w:pPr>
      <w:ind w:left="1415"/>
    </w:pPr>
  </w:style>
  <w:style w:type="paragraph" w:styleId="Listennummer">
    <w:name w:val="List Number"/>
    <w:basedOn w:val="Standard"/>
    <w:rsid w:val="00A71692"/>
    <w:pPr>
      <w:numPr>
        <w:numId w:val="32"/>
      </w:numPr>
    </w:pPr>
  </w:style>
  <w:style w:type="paragraph" w:styleId="Listennummer2">
    <w:name w:val="List Number 2"/>
    <w:basedOn w:val="Standard"/>
    <w:rsid w:val="00A71692"/>
    <w:pPr>
      <w:numPr>
        <w:numId w:val="33"/>
      </w:numPr>
    </w:pPr>
  </w:style>
  <w:style w:type="paragraph" w:styleId="Listennummer3">
    <w:name w:val="List Number 3"/>
    <w:basedOn w:val="Standard"/>
    <w:rsid w:val="00A71692"/>
    <w:pPr>
      <w:numPr>
        <w:numId w:val="34"/>
      </w:numPr>
    </w:pPr>
  </w:style>
  <w:style w:type="paragraph" w:styleId="Listennummer4">
    <w:name w:val="List Number 4"/>
    <w:basedOn w:val="Standard"/>
    <w:rsid w:val="00A71692"/>
    <w:pPr>
      <w:numPr>
        <w:numId w:val="35"/>
      </w:numPr>
    </w:pPr>
  </w:style>
  <w:style w:type="paragraph" w:styleId="Listennummer5">
    <w:name w:val="List Number 5"/>
    <w:basedOn w:val="Standard"/>
    <w:rsid w:val="00A71692"/>
    <w:pPr>
      <w:numPr>
        <w:numId w:val="36"/>
      </w:numPr>
    </w:pPr>
  </w:style>
  <w:style w:type="paragraph" w:styleId="Makrotext">
    <w:name w:val="macro"/>
    <w:semiHidden/>
    <w:rsid w:val="00A71692"/>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autoSpaceDN w:val="0"/>
      <w:adjustRightInd w:val="0"/>
      <w:textAlignment w:val="baseline"/>
    </w:pPr>
    <w:rPr>
      <w:rFonts w:ascii="Courier New" w:hAnsi="Courier New" w:cs="Courier New"/>
      <w:lang w:val="en-GB" w:eastAsia="en-US"/>
    </w:rPr>
  </w:style>
  <w:style w:type="paragraph" w:styleId="Nachrichtenkopf">
    <w:name w:val="Message Header"/>
    <w:basedOn w:val="Standard"/>
    <w:rsid w:val="00A7169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Standardeinzug">
    <w:name w:val="Normal Indent"/>
    <w:basedOn w:val="Standard"/>
    <w:rsid w:val="00A71692"/>
    <w:pPr>
      <w:ind w:left="720"/>
    </w:pPr>
  </w:style>
  <w:style w:type="paragraph" w:styleId="Fu-Endnotenberschrift">
    <w:name w:val="Note Heading"/>
    <w:basedOn w:val="Standard"/>
    <w:next w:val="Standard"/>
    <w:rsid w:val="00A71692"/>
  </w:style>
  <w:style w:type="paragraph" w:styleId="NurText">
    <w:name w:val="Plain Text"/>
    <w:basedOn w:val="Standard"/>
    <w:rsid w:val="00A71692"/>
    <w:rPr>
      <w:rFonts w:ascii="Courier New" w:hAnsi="Courier New" w:cs="Courier New"/>
      <w:sz w:val="20"/>
    </w:rPr>
  </w:style>
  <w:style w:type="paragraph" w:styleId="Anrede">
    <w:name w:val="Salutation"/>
    <w:basedOn w:val="Standard"/>
    <w:next w:val="Standard"/>
    <w:rsid w:val="00A71692"/>
  </w:style>
  <w:style w:type="paragraph" w:styleId="Unterschrift">
    <w:name w:val="Signature"/>
    <w:basedOn w:val="Standard"/>
    <w:rsid w:val="00A71692"/>
    <w:pPr>
      <w:ind w:left="4252"/>
    </w:pPr>
  </w:style>
  <w:style w:type="paragraph" w:styleId="Untertitel">
    <w:name w:val="Subtitle"/>
    <w:basedOn w:val="Standard"/>
    <w:qFormat/>
    <w:rsid w:val="00A71692"/>
    <w:pPr>
      <w:spacing w:after="60"/>
      <w:jc w:val="center"/>
      <w:outlineLvl w:val="1"/>
    </w:pPr>
    <w:rPr>
      <w:rFonts w:ascii="Arial" w:hAnsi="Arial" w:cs="Arial"/>
      <w:szCs w:val="24"/>
    </w:rPr>
  </w:style>
  <w:style w:type="paragraph" w:styleId="Rechtsgrundlagenverzeichnis">
    <w:name w:val="table of authorities"/>
    <w:basedOn w:val="Standard"/>
    <w:next w:val="Standard"/>
    <w:semiHidden/>
    <w:rsid w:val="00A71692"/>
    <w:pPr>
      <w:ind w:left="240" w:hanging="240"/>
    </w:pPr>
  </w:style>
  <w:style w:type="paragraph" w:styleId="Abbildungsverzeichnis">
    <w:name w:val="table of figures"/>
    <w:basedOn w:val="Standard"/>
    <w:next w:val="Standard"/>
    <w:semiHidden/>
    <w:rsid w:val="00A71692"/>
    <w:pPr>
      <w:ind w:left="480" w:hanging="480"/>
    </w:pPr>
  </w:style>
  <w:style w:type="paragraph" w:styleId="Titel">
    <w:name w:val="Title"/>
    <w:basedOn w:val="Standard"/>
    <w:qFormat/>
    <w:rsid w:val="00A71692"/>
    <w:pPr>
      <w:spacing w:before="240" w:after="60"/>
      <w:jc w:val="center"/>
      <w:outlineLvl w:val="0"/>
    </w:pPr>
    <w:rPr>
      <w:rFonts w:ascii="Arial" w:hAnsi="Arial" w:cs="Arial"/>
      <w:b/>
      <w:bCs/>
      <w:kern w:val="28"/>
      <w:sz w:val="32"/>
      <w:szCs w:val="32"/>
    </w:rPr>
  </w:style>
  <w:style w:type="paragraph" w:styleId="RGV-berschrift">
    <w:name w:val="toa heading"/>
    <w:basedOn w:val="Standard"/>
    <w:next w:val="Standard"/>
    <w:semiHidden/>
    <w:rsid w:val="00A71692"/>
    <w:pPr>
      <w:spacing w:before="120"/>
    </w:pPr>
    <w:rPr>
      <w:rFonts w:ascii="Arial" w:hAnsi="Arial" w:cs="Arial"/>
      <w:b/>
      <w:bCs/>
      <w:szCs w:val="24"/>
    </w:rPr>
  </w:style>
  <w:style w:type="paragraph" w:styleId="Verzeichnis1">
    <w:name w:val="toc 1"/>
    <w:basedOn w:val="Standard"/>
    <w:next w:val="Standard"/>
    <w:autoRedefine/>
    <w:semiHidden/>
    <w:rsid w:val="00A71692"/>
  </w:style>
  <w:style w:type="paragraph" w:styleId="Verzeichnis2">
    <w:name w:val="toc 2"/>
    <w:basedOn w:val="Standard"/>
    <w:next w:val="Standard"/>
    <w:autoRedefine/>
    <w:semiHidden/>
    <w:rsid w:val="00A71692"/>
    <w:pPr>
      <w:ind w:left="240"/>
    </w:pPr>
  </w:style>
  <w:style w:type="paragraph" w:styleId="Verzeichnis3">
    <w:name w:val="toc 3"/>
    <w:basedOn w:val="Standard"/>
    <w:next w:val="Standard"/>
    <w:autoRedefine/>
    <w:semiHidden/>
    <w:rsid w:val="00A71692"/>
    <w:pPr>
      <w:ind w:left="480"/>
    </w:pPr>
  </w:style>
  <w:style w:type="paragraph" w:styleId="Verzeichnis4">
    <w:name w:val="toc 4"/>
    <w:basedOn w:val="Standard"/>
    <w:next w:val="Standard"/>
    <w:autoRedefine/>
    <w:semiHidden/>
    <w:rsid w:val="00A71692"/>
    <w:pPr>
      <w:ind w:left="720"/>
    </w:pPr>
  </w:style>
  <w:style w:type="paragraph" w:styleId="Verzeichnis5">
    <w:name w:val="toc 5"/>
    <w:basedOn w:val="Standard"/>
    <w:next w:val="Standard"/>
    <w:autoRedefine/>
    <w:semiHidden/>
    <w:rsid w:val="00A71692"/>
    <w:pPr>
      <w:ind w:left="960"/>
    </w:pPr>
  </w:style>
  <w:style w:type="paragraph" w:styleId="Verzeichnis6">
    <w:name w:val="toc 6"/>
    <w:basedOn w:val="Standard"/>
    <w:next w:val="Standard"/>
    <w:autoRedefine/>
    <w:semiHidden/>
    <w:rsid w:val="00A71692"/>
    <w:pPr>
      <w:ind w:left="1200"/>
    </w:pPr>
  </w:style>
  <w:style w:type="paragraph" w:styleId="Verzeichnis7">
    <w:name w:val="toc 7"/>
    <w:basedOn w:val="Standard"/>
    <w:next w:val="Standard"/>
    <w:autoRedefine/>
    <w:semiHidden/>
    <w:rsid w:val="00A71692"/>
    <w:pPr>
      <w:ind w:left="1440"/>
    </w:pPr>
  </w:style>
  <w:style w:type="paragraph" w:styleId="Verzeichnis8">
    <w:name w:val="toc 8"/>
    <w:basedOn w:val="Standard"/>
    <w:next w:val="Standard"/>
    <w:autoRedefine/>
    <w:semiHidden/>
    <w:rsid w:val="00A71692"/>
    <w:pPr>
      <w:ind w:left="1680"/>
    </w:pPr>
  </w:style>
  <w:style w:type="paragraph" w:styleId="Verzeichnis9">
    <w:name w:val="toc 9"/>
    <w:basedOn w:val="Standard"/>
    <w:next w:val="Standard"/>
    <w:autoRedefine/>
    <w:semiHidden/>
    <w:rsid w:val="00A71692"/>
    <w:pPr>
      <w:ind w:left="1920"/>
    </w:pPr>
  </w:style>
  <w:style w:type="paragraph" w:customStyle="1" w:styleId="Abstract">
    <w:name w:val="Abstract"/>
    <w:basedOn w:val="Textkrper1"/>
    <w:link w:val="AbstractChar"/>
    <w:qFormat/>
    <w:rsid w:val="00DF14FD"/>
    <w:pPr>
      <w:spacing w:before="120"/>
    </w:pPr>
    <w:rPr>
      <w:rFonts w:ascii="Times New Roman" w:hAnsi="Times New Roman"/>
      <w:sz w:val="24"/>
      <w:szCs w:val="24"/>
      <w:lang w:val="en-US"/>
    </w:rPr>
  </w:style>
  <w:style w:type="character" w:customStyle="1" w:styleId="TextkrperChar">
    <w:name w:val="Textkörper Char"/>
    <w:link w:val="Textkrper1"/>
    <w:rsid w:val="00DF14FD"/>
    <w:rPr>
      <w:rFonts w:ascii="Times" w:hAnsi="Times"/>
      <w:lang w:eastAsia="en-US"/>
    </w:rPr>
  </w:style>
  <w:style w:type="character" w:customStyle="1" w:styleId="AbstractChar">
    <w:name w:val="Abstract Char"/>
    <w:link w:val="Abstract"/>
    <w:rsid w:val="00DF14FD"/>
    <w:rPr>
      <w:sz w:val="24"/>
      <w:szCs w:val="24"/>
      <w:lang w:val="en-US" w:eastAsia="en-US"/>
    </w:rPr>
  </w:style>
  <w:style w:type="character" w:customStyle="1" w:styleId="KopfzeileZchn">
    <w:name w:val="Kopfzeile Zchn"/>
    <w:link w:val="Kopfzeile"/>
    <w:uiPriority w:val="99"/>
    <w:rsid w:val="00626E86"/>
    <w:rPr>
      <w:rFonts w:ascii="Times" w:hAnsi="Times"/>
      <w:sz w:val="24"/>
      <w:lang w:val="en-GB" w:eastAsia="en-US"/>
    </w:rPr>
  </w:style>
  <w:style w:type="character" w:styleId="Kommentarzeichen">
    <w:name w:val="annotation reference"/>
    <w:rsid w:val="00EF037A"/>
    <w:rPr>
      <w:sz w:val="16"/>
      <w:szCs w:val="16"/>
    </w:rPr>
  </w:style>
  <w:style w:type="paragraph" w:styleId="Kommentarthema">
    <w:name w:val="annotation subject"/>
    <w:basedOn w:val="Kommentartext"/>
    <w:next w:val="Kommentartext"/>
    <w:link w:val="KommentarthemaZchn"/>
    <w:rsid w:val="00EF037A"/>
    <w:rPr>
      <w:b/>
      <w:bCs/>
    </w:rPr>
  </w:style>
  <w:style w:type="character" w:customStyle="1" w:styleId="KommentartextZchn">
    <w:name w:val="Kommentartext Zchn"/>
    <w:link w:val="Kommentartext"/>
    <w:semiHidden/>
    <w:rsid w:val="00EF037A"/>
    <w:rPr>
      <w:rFonts w:ascii="Times" w:hAnsi="Times"/>
      <w:lang w:eastAsia="en-US"/>
    </w:rPr>
  </w:style>
  <w:style w:type="character" w:customStyle="1" w:styleId="KommentarthemaZchn">
    <w:name w:val="Kommentarthema Zchn"/>
    <w:link w:val="Kommentarthema"/>
    <w:rsid w:val="00EF037A"/>
    <w:rPr>
      <w:rFonts w:ascii="Times" w:hAnsi="Times"/>
      <w:b/>
      <w:bCs/>
      <w:lang w:eastAsia="en-US"/>
    </w:rPr>
  </w:style>
  <w:style w:type="paragraph" w:styleId="Sprechblasentext">
    <w:name w:val="Balloon Text"/>
    <w:basedOn w:val="Standard"/>
    <w:link w:val="SprechblasentextZchn"/>
    <w:rsid w:val="00EF037A"/>
    <w:pPr>
      <w:spacing w:after="0"/>
    </w:pPr>
    <w:rPr>
      <w:rFonts w:ascii="Tahoma" w:hAnsi="Tahoma" w:cs="Tahoma"/>
      <w:sz w:val="16"/>
      <w:szCs w:val="16"/>
    </w:rPr>
  </w:style>
  <w:style w:type="character" w:customStyle="1" w:styleId="SprechblasentextZchn">
    <w:name w:val="Sprechblasentext Zchn"/>
    <w:link w:val="Sprechblasentext"/>
    <w:rsid w:val="00EF037A"/>
    <w:rPr>
      <w:rFonts w:ascii="Tahoma" w:hAnsi="Tahoma" w:cs="Tahoma"/>
      <w:sz w:val="16"/>
      <w:szCs w:val="16"/>
      <w:lang w:eastAsia="en-US"/>
    </w:rPr>
  </w:style>
  <w:style w:type="character" w:styleId="NichtaufgelsteErwhnung">
    <w:name w:val="Unresolved Mention"/>
    <w:basedOn w:val="Absatz-Standardschriftart"/>
    <w:uiPriority w:val="99"/>
    <w:semiHidden/>
    <w:unhideWhenUsed/>
    <w:rsid w:val="005317AD"/>
    <w:rPr>
      <w:color w:val="808080"/>
      <w:shd w:val="clear" w:color="auto" w:fill="E6E6E6"/>
    </w:rPr>
  </w:style>
  <w:style w:type="paragraph" w:styleId="Listenabsatz">
    <w:name w:val="List Paragraph"/>
    <w:basedOn w:val="Standard"/>
    <w:uiPriority w:val="34"/>
    <w:qFormat/>
    <w:rsid w:val="00B236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3127643">
      <w:bodyDiv w:val="1"/>
      <w:marLeft w:val="0"/>
      <w:marRight w:val="0"/>
      <w:marTop w:val="0"/>
      <w:marBottom w:val="0"/>
      <w:divBdr>
        <w:top w:val="none" w:sz="0" w:space="0" w:color="auto"/>
        <w:left w:val="none" w:sz="0" w:space="0" w:color="auto"/>
        <w:bottom w:val="none" w:sz="0" w:space="0" w:color="auto"/>
        <w:right w:val="none" w:sz="0" w:space="0" w:color="auto"/>
      </w:divBdr>
      <w:divsChild>
        <w:div w:id="1451976049">
          <w:marLeft w:val="605"/>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hilippe.renault@swissnucl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9FC3A7-81FD-4A0C-8156-88F057089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5945</Words>
  <Characters>37458</Characters>
  <Application>Microsoft Office Word</Application>
  <DocSecurity>0</DocSecurity>
  <Lines>312</Lines>
  <Paragraphs>86</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Preparation and Submission of a Manuscript for the Proceedings</vt:lpstr>
      <vt:lpstr>Preparation and Submission of a Manuscript for the Proceedings</vt:lpstr>
      <vt:lpstr>Preparation and Submission of a Manuscript for the Proceedings</vt:lpstr>
    </vt:vector>
  </TitlesOfParts>
  <Company>IAEA</Company>
  <LinksUpToDate>false</LinksUpToDate>
  <CharactersWithSpaces>43317</CharactersWithSpaces>
  <SharedDoc>false</SharedDoc>
  <HLinks>
    <vt:vector size="12" baseType="variant">
      <vt:variant>
        <vt:i4>5374032</vt:i4>
      </vt:variant>
      <vt:variant>
        <vt:i4>6</vt:i4>
      </vt:variant>
      <vt:variant>
        <vt:i4>0</vt:i4>
      </vt:variant>
      <vt:variant>
        <vt:i4>5</vt:i4>
      </vt:variant>
      <vt:variant>
        <vt:lpwstr>http://www.hanford.gov/techmgmt/factsheets/deploys/fogger.htm</vt:lpwstr>
      </vt:variant>
      <vt:variant>
        <vt:lpwstr/>
      </vt:variant>
      <vt:variant>
        <vt:i4>2031634</vt:i4>
      </vt:variant>
      <vt:variant>
        <vt:i4>3</vt:i4>
      </vt:variant>
      <vt:variant>
        <vt:i4>0</vt:i4>
      </vt:variant>
      <vt:variant>
        <vt:i4>5</vt:i4>
      </vt:variant>
      <vt:variant>
        <vt:lpwstr>http://www.iaea.org/programmes/ripc/physics/fec1998/html/fec1998.htm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Preparation and Submission of a Manuscript for the Proceedings</dc:title>
  <dc:subject/>
  <dc:creator>Schneider Ursula</dc:creator>
  <cp:keywords/>
  <cp:lastModifiedBy>Renault Philippe</cp:lastModifiedBy>
  <cp:revision>16</cp:revision>
  <cp:lastPrinted>2018-05-04T15:42:00Z</cp:lastPrinted>
  <dcterms:created xsi:type="dcterms:W3CDTF">2018-03-06T08:43:00Z</dcterms:created>
  <dcterms:modified xsi:type="dcterms:W3CDTF">2018-05-04T15:42:00Z</dcterms:modified>
</cp:coreProperties>
</file>