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83FD4" w14:textId="77777777" w:rsidR="00040159" w:rsidRPr="00291D69" w:rsidRDefault="00040159" w:rsidP="00291D69">
      <w:pPr>
        <w:pStyle w:val="Heading1"/>
        <w:jc w:val="center"/>
        <w:rPr>
          <w:rFonts w:ascii="Times New Roman" w:hAnsi="Times New Roman" w:cs="Times New Roman"/>
          <w:sz w:val="28"/>
          <w:szCs w:val="28"/>
        </w:rPr>
      </w:pPr>
    </w:p>
    <w:p w14:paraId="6055AE83" w14:textId="77777777" w:rsidR="00040159" w:rsidRPr="00291D69" w:rsidRDefault="00040159" w:rsidP="00291D69">
      <w:pPr>
        <w:pStyle w:val="Heading1"/>
        <w:jc w:val="left"/>
        <w:rPr>
          <w:rFonts w:ascii="Times New Roman" w:hAnsi="Times New Roman" w:cs="Times New Roman"/>
          <w:sz w:val="24"/>
          <w:szCs w:val="24"/>
        </w:rPr>
      </w:pPr>
      <w:r w:rsidRPr="00291D69">
        <w:rPr>
          <w:rFonts w:ascii="Times New Roman" w:hAnsi="Times New Roman" w:cs="Times New Roman"/>
          <w:sz w:val="24"/>
          <w:szCs w:val="24"/>
        </w:rPr>
        <w:t>A PRELIMINARY STUDY TO INVESTIGATE THE REGIONAL EFFECTS ON GROUND MOTION PREDICTIVE MODELS FOR TURKEY</w:t>
      </w:r>
    </w:p>
    <w:p w14:paraId="5214B33A" w14:textId="77777777" w:rsidR="00A8604F" w:rsidRPr="00291D69" w:rsidRDefault="00A8604F" w:rsidP="00291D69">
      <w:pPr>
        <w:jc w:val="center"/>
        <w:rPr>
          <w:rFonts w:ascii="Times New Roman" w:hAnsi="Times New Roman"/>
        </w:rPr>
      </w:pPr>
    </w:p>
    <w:p w14:paraId="7F2C9787" w14:textId="0533B7C1" w:rsidR="00040159" w:rsidRPr="00291D69" w:rsidRDefault="00040159" w:rsidP="00291D69">
      <w:pPr>
        <w:rPr>
          <w:rFonts w:ascii="Times New Roman" w:hAnsi="Times New Roman"/>
          <w:vertAlign w:val="superscript"/>
        </w:rPr>
      </w:pPr>
      <w:r w:rsidRPr="00291D69">
        <w:rPr>
          <w:rFonts w:ascii="Times New Roman" w:hAnsi="Times New Roman"/>
        </w:rPr>
        <w:t>S. AKKAR</w:t>
      </w:r>
      <w:r w:rsidRPr="00291D69">
        <w:rPr>
          <w:rFonts w:ascii="Times New Roman" w:hAnsi="Times New Roman"/>
          <w:vertAlign w:val="superscript"/>
        </w:rPr>
        <w:t>1</w:t>
      </w:r>
      <w:r w:rsidRPr="00291D69">
        <w:rPr>
          <w:rFonts w:ascii="Times New Roman" w:hAnsi="Times New Roman"/>
        </w:rPr>
        <w:t xml:space="preserve">, </w:t>
      </w:r>
      <w:r w:rsidR="00647EB9" w:rsidRPr="00291D69">
        <w:rPr>
          <w:rFonts w:ascii="Times New Roman" w:hAnsi="Times New Roman"/>
        </w:rPr>
        <w:t>G. TANIRCAN</w:t>
      </w:r>
      <w:bookmarkStart w:id="0" w:name="OLE_LINK8"/>
      <w:bookmarkStart w:id="1" w:name="OLE_LINK9"/>
      <w:bookmarkStart w:id="2" w:name="OLE_LINK10"/>
      <w:r w:rsidR="00647EB9" w:rsidRPr="00291D69">
        <w:rPr>
          <w:rFonts w:ascii="Times New Roman" w:hAnsi="Times New Roman"/>
          <w:vertAlign w:val="superscript"/>
        </w:rPr>
        <w:t>1</w:t>
      </w:r>
      <w:bookmarkEnd w:id="0"/>
      <w:bookmarkEnd w:id="1"/>
      <w:bookmarkEnd w:id="2"/>
      <w:r w:rsidR="00647EB9" w:rsidRPr="00647EB9">
        <w:rPr>
          <w:rFonts w:ascii="Times New Roman" w:hAnsi="Times New Roman"/>
        </w:rPr>
        <w:t>,</w:t>
      </w:r>
      <w:r w:rsidR="00647EB9">
        <w:rPr>
          <w:rFonts w:ascii="Times New Roman" w:hAnsi="Times New Roman"/>
        </w:rPr>
        <w:t xml:space="preserve"> </w:t>
      </w:r>
      <w:r w:rsidR="004F7ECB" w:rsidRPr="00291D69">
        <w:rPr>
          <w:rFonts w:ascii="Times New Roman" w:hAnsi="Times New Roman"/>
        </w:rPr>
        <w:t>A. PINAR</w:t>
      </w:r>
      <w:r w:rsidR="004F7ECB" w:rsidRPr="00291D69">
        <w:rPr>
          <w:rFonts w:ascii="Times New Roman" w:hAnsi="Times New Roman"/>
          <w:vertAlign w:val="superscript"/>
        </w:rPr>
        <w:t>1</w:t>
      </w:r>
      <w:r w:rsidR="004F7ECB" w:rsidRPr="00291D69">
        <w:rPr>
          <w:rFonts w:ascii="Times New Roman" w:hAnsi="Times New Roman"/>
        </w:rPr>
        <w:t>,</w:t>
      </w:r>
      <w:r w:rsidR="00682109" w:rsidRPr="00291D69">
        <w:rPr>
          <w:rFonts w:ascii="Times New Roman" w:hAnsi="Times New Roman"/>
        </w:rPr>
        <w:t xml:space="preserve"> </w:t>
      </w:r>
      <w:r w:rsidR="004F7ECB" w:rsidRPr="00291D69">
        <w:rPr>
          <w:rFonts w:ascii="Times New Roman" w:hAnsi="Times New Roman"/>
        </w:rPr>
        <w:t>E. YENIER</w:t>
      </w:r>
      <w:r w:rsidR="004F7ECB" w:rsidRPr="00291D69">
        <w:rPr>
          <w:rFonts w:ascii="Times New Roman" w:hAnsi="Times New Roman"/>
          <w:vertAlign w:val="superscript"/>
        </w:rPr>
        <w:t xml:space="preserve">2 </w:t>
      </w:r>
      <w:r w:rsidR="004F7ECB" w:rsidRPr="00291D69">
        <w:rPr>
          <w:rFonts w:ascii="Times New Roman" w:hAnsi="Times New Roman"/>
        </w:rPr>
        <w:t>,</w:t>
      </w:r>
      <w:r w:rsidR="00BB43A3">
        <w:rPr>
          <w:rFonts w:ascii="Times New Roman" w:hAnsi="Times New Roman"/>
        </w:rPr>
        <w:t xml:space="preserve"> Ö</w:t>
      </w:r>
      <w:r w:rsidRPr="00291D69">
        <w:rPr>
          <w:rFonts w:ascii="Times New Roman" w:hAnsi="Times New Roman"/>
        </w:rPr>
        <w:t>. KALE</w:t>
      </w:r>
      <w:r w:rsidRPr="00291D69">
        <w:rPr>
          <w:rFonts w:ascii="Times New Roman" w:hAnsi="Times New Roman"/>
          <w:vertAlign w:val="superscript"/>
        </w:rPr>
        <w:t>4</w:t>
      </w:r>
    </w:p>
    <w:p w14:paraId="6CBDFF9D" w14:textId="77777777" w:rsidR="00040159" w:rsidRPr="00291D69" w:rsidRDefault="00040159" w:rsidP="00291D69">
      <w:pPr>
        <w:rPr>
          <w:rFonts w:ascii="Times New Roman" w:hAnsi="Times New Roman"/>
        </w:rPr>
      </w:pPr>
    </w:p>
    <w:p w14:paraId="500427B0" w14:textId="77777777" w:rsidR="00040159" w:rsidRPr="00291D69" w:rsidRDefault="00040159" w:rsidP="00291D69">
      <w:pPr>
        <w:spacing w:after="60"/>
        <w:rPr>
          <w:rFonts w:ascii="Times New Roman" w:hAnsi="Times New Roman"/>
          <w:sz w:val="20"/>
          <w:lang w:val="en-US"/>
        </w:rPr>
      </w:pPr>
      <w:r w:rsidRPr="00291D69">
        <w:rPr>
          <w:rFonts w:ascii="Times New Roman" w:hAnsi="Times New Roman"/>
          <w:sz w:val="20"/>
          <w:vertAlign w:val="superscript"/>
          <w:lang w:val="en-US"/>
        </w:rPr>
        <w:t>1</w:t>
      </w:r>
      <w:r w:rsidRPr="00291D69">
        <w:rPr>
          <w:rFonts w:ascii="Times New Roman" w:hAnsi="Times New Roman"/>
          <w:sz w:val="20"/>
          <w:lang w:val="en-US"/>
        </w:rPr>
        <w:t xml:space="preserve"> </w:t>
      </w:r>
      <w:r w:rsidRPr="00291D69">
        <w:rPr>
          <w:rFonts w:ascii="Times New Roman" w:hAnsi="Times New Roman"/>
          <w:szCs w:val="24"/>
          <w:lang w:val="en-US"/>
        </w:rPr>
        <w:t>Department of Earthquake Engineering, Boğazici University-Kandilli Observatory and Earthquake Research Institute, 34684 Istanbul, Turkey</w:t>
      </w:r>
    </w:p>
    <w:p w14:paraId="4A737C4E" w14:textId="77777777" w:rsidR="00040159" w:rsidRPr="00291D69" w:rsidRDefault="00040159" w:rsidP="00291D69">
      <w:pPr>
        <w:rPr>
          <w:rFonts w:ascii="Times New Roman" w:hAnsi="Times New Roman"/>
          <w:szCs w:val="24"/>
          <w:lang w:val="en-US"/>
        </w:rPr>
      </w:pPr>
      <w:bookmarkStart w:id="3" w:name="OLE_LINK11"/>
      <w:r w:rsidRPr="00291D69">
        <w:rPr>
          <w:rFonts w:ascii="Times New Roman" w:hAnsi="Times New Roman"/>
          <w:vertAlign w:val="superscript"/>
          <w:lang w:val="en-US"/>
        </w:rPr>
        <w:t>2</w:t>
      </w:r>
      <w:r w:rsidRPr="00291D69">
        <w:rPr>
          <w:rFonts w:ascii="Times New Roman" w:hAnsi="Times New Roman"/>
          <w:sz w:val="20"/>
          <w:lang w:val="en-US"/>
        </w:rPr>
        <w:t xml:space="preserve"> </w:t>
      </w:r>
      <w:r w:rsidRPr="00291D69">
        <w:rPr>
          <w:rFonts w:ascii="Times New Roman" w:hAnsi="Times New Roman"/>
          <w:szCs w:val="24"/>
          <w:lang w:val="en-US"/>
        </w:rPr>
        <w:t>Nanometrics Inc. Ottawa, Canada</w:t>
      </w:r>
    </w:p>
    <w:p w14:paraId="4B748F5B" w14:textId="77777777" w:rsidR="00040159" w:rsidRPr="00291D69" w:rsidRDefault="00040159" w:rsidP="00291D69">
      <w:pPr>
        <w:rPr>
          <w:rFonts w:ascii="Times New Roman" w:hAnsi="Times New Roman"/>
          <w:szCs w:val="24"/>
          <w:lang w:val="en-US"/>
        </w:rPr>
      </w:pPr>
      <w:r w:rsidRPr="00291D69">
        <w:rPr>
          <w:rFonts w:ascii="Times New Roman" w:hAnsi="Times New Roman"/>
          <w:vertAlign w:val="superscript"/>
          <w:lang w:val="en-US"/>
        </w:rPr>
        <w:t>4</w:t>
      </w:r>
      <w:r w:rsidRPr="00291D69">
        <w:rPr>
          <w:rFonts w:ascii="Times New Roman" w:hAnsi="Times New Roman"/>
          <w:sz w:val="20"/>
          <w:lang w:val="en-US"/>
        </w:rPr>
        <w:t xml:space="preserve"> </w:t>
      </w:r>
      <w:r w:rsidRPr="00291D69">
        <w:rPr>
          <w:rFonts w:ascii="Times New Roman" w:hAnsi="Times New Roman"/>
          <w:szCs w:val="24"/>
          <w:lang w:val="en-US"/>
        </w:rPr>
        <w:t>Department of Civil Engineering, TED University 06420 Ankara, Turkey</w:t>
      </w:r>
    </w:p>
    <w:p w14:paraId="51AC79CA" w14:textId="77777777" w:rsidR="00040159" w:rsidRPr="00291D69" w:rsidRDefault="00040159" w:rsidP="00291D69">
      <w:pPr>
        <w:rPr>
          <w:rFonts w:ascii="Times New Roman" w:hAnsi="Times New Roman"/>
          <w:szCs w:val="24"/>
          <w:lang w:val="en-US"/>
        </w:rPr>
      </w:pPr>
    </w:p>
    <w:bookmarkEnd w:id="3"/>
    <w:p w14:paraId="60C90B27" w14:textId="77777777" w:rsidR="00040159" w:rsidRPr="00291D69" w:rsidRDefault="00040159" w:rsidP="00291D69">
      <w:pPr>
        <w:rPr>
          <w:rFonts w:ascii="Times New Roman" w:hAnsi="Times New Roman"/>
          <w:lang w:val="en-US"/>
        </w:rPr>
      </w:pPr>
      <w:r w:rsidRPr="00291D69">
        <w:rPr>
          <w:rFonts w:ascii="Times New Roman" w:hAnsi="Times New Roman"/>
          <w:i/>
          <w:lang w:val="en-US"/>
        </w:rPr>
        <w:t>E-mail contact of main author: birgore@boun.edu.tr</w:t>
      </w:r>
    </w:p>
    <w:p w14:paraId="1BBDD008" w14:textId="77777777" w:rsidR="00040159" w:rsidRPr="00291D69" w:rsidRDefault="00040159" w:rsidP="00291D69">
      <w:pPr>
        <w:pStyle w:val="Textkrper"/>
        <w:rPr>
          <w:rFonts w:ascii="Times New Roman" w:hAnsi="Times New Roman"/>
          <w:b/>
          <w:lang w:val="en-US"/>
        </w:rPr>
      </w:pPr>
    </w:p>
    <w:p w14:paraId="5BE275DB" w14:textId="45C69B60" w:rsidR="00040159" w:rsidRPr="00291D69" w:rsidRDefault="00040159" w:rsidP="00291D69">
      <w:pPr>
        <w:rPr>
          <w:rFonts w:ascii="Times New Roman" w:hAnsi="Times New Roman"/>
          <w:sz w:val="20"/>
          <w:lang w:val="en-US"/>
        </w:rPr>
      </w:pPr>
      <w:r w:rsidRPr="00291D69">
        <w:rPr>
          <w:rFonts w:ascii="Times New Roman" w:hAnsi="Times New Roman"/>
          <w:b/>
        </w:rPr>
        <w:t>Abstract</w:t>
      </w:r>
      <w:r w:rsidRPr="00291D69">
        <w:rPr>
          <w:rFonts w:ascii="Times New Roman" w:hAnsi="Times New Roman"/>
        </w:rPr>
        <w:t xml:space="preserve">. </w:t>
      </w:r>
      <w:r w:rsidRPr="00291D69">
        <w:rPr>
          <w:rFonts w:ascii="Times New Roman" w:hAnsi="Times New Roman"/>
          <w:sz w:val="20"/>
          <w:lang w:val="en-US"/>
        </w:rPr>
        <w:t xml:space="preserve">We investigated the regional effects by using the conventional residual analyses of strong-motion data compiled from the Marmara and Aegean regions in Turkey. The selected regions feature different seismo-tectonic regimes; Marmara region, being predominantly under transform tectonic movement, is dominated by strike-slip faults whereas the Aegean inland, being under extensional tectonic movement, is dominated by normal faults. </w:t>
      </w:r>
      <w:bookmarkStart w:id="4" w:name="OLE_LINK19"/>
      <w:r w:rsidRPr="00291D69">
        <w:rPr>
          <w:rFonts w:ascii="Times New Roman" w:hAnsi="Times New Roman"/>
          <w:sz w:val="20"/>
          <w:lang w:val="en-US"/>
        </w:rPr>
        <w:t xml:space="preserve">The observed data were processed and were used together with the most recent local ground-motion predictive model by </w:t>
      </w:r>
      <w:bookmarkStart w:id="5" w:name="OLE_LINK14"/>
      <w:bookmarkStart w:id="6" w:name="OLE_LINK15"/>
      <w:r w:rsidRPr="00291D69">
        <w:rPr>
          <w:rFonts w:ascii="Times New Roman" w:hAnsi="Times New Roman"/>
          <w:sz w:val="20"/>
          <w:lang w:val="en-US"/>
        </w:rPr>
        <w:t xml:space="preserve">Kale et al. (2015) </w:t>
      </w:r>
      <w:bookmarkEnd w:id="5"/>
      <w:bookmarkEnd w:id="6"/>
      <w:r w:rsidRPr="00291D69">
        <w:rPr>
          <w:rFonts w:ascii="Times New Roman" w:hAnsi="Times New Roman"/>
          <w:sz w:val="20"/>
          <w:lang w:val="en-US"/>
        </w:rPr>
        <w:t xml:space="preserve">that is exclusively developed from the strong-motion accelerograms collected from entire Turkey. </w:t>
      </w:r>
      <w:bookmarkStart w:id="7" w:name="OLE_LINK43"/>
      <w:bookmarkEnd w:id="4"/>
      <w:r w:rsidRPr="00291D69">
        <w:rPr>
          <w:rFonts w:ascii="Times New Roman" w:hAnsi="Times New Roman"/>
          <w:sz w:val="20"/>
          <w:lang w:val="en-US"/>
        </w:rPr>
        <w:t xml:space="preserve">The between- and within-event residuals were computed separately for the above two regions </w:t>
      </w:r>
      <w:bookmarkEnd w:id="7"/>
      <w:r w:rsidRPr="00291D69">
        <w:rPr>
          <w:rFonts w:ascii="Times New Roman" w:hAnsi="Times New Roman"/>
          <w:sz w:val="20"/>
          <w:lang w:val="en-US"/>
        </w:rPr>
        <w:t xml:space="preserve">and they suggest biased ground-motion estimates in terms of source and path. The biased ground-motion estimates at different oscillator frequencies change trends within different magnitude and distance intervals emphasizing the footprints of regional effects. Although the Kale et al. predictive model is specifically developed for Turkey, the biased trends in the residuals advocate a need to reassess the region-dependent source, anelastic attenuation and geometric spreading characteristics within the country. Essentially, further evaluation of these observations and more detailed studies in the next steps of this study will serve us to develop a region-dependent ground-motion predictive model for Turkey that will be a product of the </w:t>
      </w:r>
      <w:bookmarkStart w:id="8" w:name="OLE_LINK26"/>
      <w:bookmarkStart w:id="9" w:name="OLE_LINK27"/>
      <w:r w:rsidRPr="00291D69">
        <w:rPr>
          <w:rFonts w:ascii="Times New Roman" w:hAnsi="Times New Roman"/>
          <w:sz w:val="20"/>
          <w:lang w:val="en-US"/>
        </w:rPr>
        <w:t>“Updating and Extending the European Seismic Hazard Model” task in SERA project (Horizon 2020 - Seismology and Earthquake Engineering Research Infrastructure Alliance for Europe).</w:t>
      </w:r>
      <w:bookmarkEnd w:id="8"/>
      <w:bookmarkEnd w:id="9"/>
    </w:p>
    <w:p w14:paraId="19D0402E" w14:textId="77777777" w:rsidR="00040159" w:rsidRPr="00291D69" w:rsidRDefault="00040159" w:rsidP="00291D69">
      <w:pPr>
        <w:pStyle w:val="Textkrper"/>
        <w:rPr>
          <w:rFonts w:ascii="Times New Roman" w:hAnsi="Times New Roman"/>
          <w:lang w:val="en-US"/>
        </w:rPr>
      </w:pPr>
      <w:r w:rsidRPr="00291D69">
        <w:rPr>
          <w:rFonts w:ascii="Times New Roman" w:hAnsi="Times New Roman"/>
          <w:b/>
          <w:lang w:val="en-US"/>
        </w:rPr>
        <w:t>Key Words</w:t>
      </w:r>
      <w:r w:rsidRPr="00291D69">
        <w:rPr>
          <w:rFonts w:ascii="Times New Roman" w:hAnsi="Times New Roman"/>
          <w:lang w:val="en-US"/>
        </w:rPr>
        <w:t>: Ground Motion Prediction Equation, Regional Effect, Turkey.</w:t>
      </w:r>
    </w:p>
    <w:p w14:paraId="653AF495" w14:textId="77777777" w:rsidR="00A8265F" w:rsidRPr="00291D69" w:rsidRDefault="00A8265F" w:rsidP="00291D69">
      <w:pPr>
        <w:pStyle w:val="Textkrper"/>
        <w:rPr>
          <w:rFonts w:ascii="Times New Roman" w:hAnsi="Times New Roman"/>
          <w:sz w:val="24"/>
          <w:lang w:val="en-US"/>
        </w:rPr>
      </w:pPr>
    </w:p>
    <w:p w14:paraId="21C5EA19" w14:textId="05C6A538" w:rsidR="00A8604F" w:rsidRDefault="00EF037A" w:rsidP="00291D69">
      <w:pPr>
        <w:pStyle w:val="Heading3"/>
        <w:rPr>
          <w:rFonts w:cs="Times New Roman"/>
          <w:lang w:val="en-US"/>
        </w:rPr>
      </w:pPr>
      <w:r w:rsidRPr="00291D69">
        <w:rPr>
          <w:rFonts w:cs="Times New Roman"/>
          <w:lang w:val="en-US"/>
        </w:rPr>
        <w:t>I</w:t>
      </w:r>
      <w:r w:rsidR="00291D69" w:rsidRPr="00291D69">
        <w:rPr>
          <w:rFonts w:cs="Times New Roman"/>
          <w:lang w:val="en-US"/>
        </w:rPr>
        <w:t>ntroduction</w:t>
      </w:r>
    </w:p>
    <w:p w14:paraId="6613D8CA" w14:textId="77777777" w:rsidR="003B7F84" w:rsidRPr="003B7F84" w:rsidRDefault="003B7F84" w:rsidP="003B7F84">
      <w:pPr>
        <w:rPr>
          <w:lang w:val="en-US"/>
        </w:rPr>
      </w:pPr>
    </w:p>
    <w:p w14:paraId="40B27F1F" w14:textId="10EEF528" w:rsidR="00487B21" w:rsidRPr="00291D69" w:rsidRDefault="00487B21" w:rsidP="001C12AE">
      <w:pPr>
        <w:widowControl w:val="0"/>
        <w:rPr>
          <w:rFonts w:ascii="Times New Roman" w:hAnsi="Times New Roman"/>
          <w:lang w:val="en-US"/>
        </w:rPr>
      </w:pPr>
      <w:r w:rsidRPr="00291D69">
        <w:rPr>
          <w:rFonts w:ascii="Times New Roman" w:hAnsi="Times New Roman"/>
          <w:lang w:val="en-US"/>
        </w:rPr>
        <w:t xml:space="preserve">The regional difference in earthquake ground motion amplitudes has been the subject of ground motion prediction related studies for </w:t>
      </w:r>
      <w:r w:rsidR="001B6E31" w:rsidRPr="00291D69">
        <w:rPr>
          <w:rFonts w:ascii="Times New Roman" w:hAnsi="Times New Roman"/>
          <w:lang w:val="en-US"/>
        </w:rPr>
        <w:t>more than a decade</w:t>
      </w:r>
      <w:r w:rsidRPr="00291D69">
        <w:rPr>
          <w:rFonts w:ascii="Times New Roman" w:hAnsi="Times New Roman"/>
          <w:lang w:val="en-US"/>
        </w:rPr>
        <w:t xml:space="preserve">. </w:t>
      </w:r>
      <w:r w:rsidR="00BA7250" w:rsidRPr="00291D69">
        <w:rPr>
          <w:rFonts w:ascii="Times New Roman" w:hAnsi="Times New Roman"/>
          <w:lang w:val="en-US"/>
        </w:rPr>
        <w:t>Various</w:t>
      </w:r>
      <w:r w:rsidRPr="00291D69">
        <w:rPr>
          <w:rFonts w:ascii="Times New Roman" w:hAnsi="Times New Roman"/>
          <w:lang w:val="en-US"/>
        </w:rPr>
        <w:t xml:space="preserve"> </w:t>
      </w:r>
      <w:r w:rsidR="00BA7250" w:rsidRPr="00291D69">
        <w:rPr>
          <w:rFonts w:ascii="Times New Roman" w:hAnsi="Times New Roman"/>
          <w:lang w:val="en-US"/>
        </w:rPr>
        <w:t>studies</w:t>
      </w:r>
      <w:r w:rsidRPr="00291D69">
        <w:rPr>
          <w:rFonts w:ascii="Times New Roman" w:hAnsi="Times New Roman"/>
          <w:lang w:val="en-US"/>
        </w:rPr>
        <w:t xml:space="preserve"> </w:t>
      </w:r>
      <w:r w:rsidR="001B6E31" w:rsidRPr="00291D69">
        <w:rPr>
          <w:rFonts w:ascii="Times New Roman" w:hAnsi="Times New Roman"/>
          <w:lang w:val="en-US"/>
        </w:rPr>
        <w:t>show</w:t>
      </w:r>
      <w:r w:rsidR="00FC3BC8" w:rsidRPr="00291D69">
        <w:rPr>
          <w:rFonts w:ascii="Times New Roman" w:hAnsi="Times New Roman"/>
          <w:lang w:val="en-US"/>
        </w:rPr>
        <w:t>ed</w:t>
      </w:r>
      <w:r w:rsidRPr="00291D69">
        <w:rPr>
          <w:rFonts w:ascii="Times New Roman" w:hAnsi="Times New Roman"/>
          <w:lang w:val="en-US"/>
        </w:rPr>
        <w:t xml:space="preserve"> </w:t>
      </w:r>
      <w:r w:rsidR="00FC3BC8" w:rsidRPr="00291D69">
        <w:rPr>
          <w:rFonts w:ascii="Times New Roman" w:hAnsi="Times New Roman"/>
          <w:lang w:val="en-US"/>
        </w:rPr>
        <w:t>the influence of region specific parameters such as focal depth,</w:t>
      </w:r>
      <w:r w:rsidR="00626ED8" w:rsidRPr="00291D69">
        <w:rPr>
          <w:rFonts w:ascii="Times New Roman" w:hAnsi="Times New Roman"/>
          <w:lang w:val="en-US"/>
        </w:rPr>
        <w:t xml:space="preserve"> stress drop, high fre</w:t>
      </w:r>
      <w:r w:rsidR="00FC3BC8" w:rsidRPr="00291D69">
        <w:rPr>
          <w:rFonts w:ascii="Times New Roman" w:hAnsi="Times New Roman"/>
          <w:lang w:val="en-US"/>
        </w:rPr>
        <w:t>q</w:t>
      </w:r>
      <w:r w:rsidR="00626ED8" w:rsidRPr="00291D69">
        <w:rPr>
          <w:rFonts w:ascii="Times New Roman" w:hAnsi="Times New Roman"/>
          <w:lang w:val="en-US"/>
        </w:rPr>
        <w:t>u</w:t>
      </w:r>
      <w:r w:rsidR="00FC3BC8" w:rsidRPr="00291D69">
        <w:rPr>
          <w:rFonts w:ascii="Times New Roman" w:hAnsi="Times New Roman"/>
          <w:lang w:val="en-US"/>
        </w:rPr>
        <w:t>e</w:t>
      </w:r>
      <w:r w:rsidR="00626ED8" w:rsidRPr="00291D69">
        <w:rPr>
          <w:rFonts w:ascii="Times New Roman" w:hAnsi="Times New Roman"/>
          <w:lang w:val="en-US"/>
        </w:rPr>
        <w:t>n</w:t>
      </w:r>
      <w:r w:rsidR="00FC3BC8" w:rsidRPr="00291D69">
        <w:rPr>
          <w:rFonts w:ascii="Times New Roman" w:hAnsi="Times New Roman"/>
          <w:lang w:val="en-US"/>
        </w:rPr>
        <w:t>c</w:t>
      </w:r>
      <w:r w:rsidR="00626ED8" w:rsidRPr="00291D69">
        <w:rPr>
          <w:rFonts w:ascii="Times New Roman" w:hAnsi="Times New Roman"/>
          <w:lang w:val="en-US"/>
        </w:rPr>
        <w:t xml:space="preserve">y attenuation characteristics, </w:t>
      </w:r>
      <w:r w:rsidR="00B80D20" w:rsidRPr="00291D69">
        <w:rPr>
          <w:rFonts w:ascii="Times New Roman" w:hAnsi="Times New Roman"/>
          <w:lang w:val="en-US"/>
        </w:rPr>
        <w:t>and shallow</w:t>
      </w:r>
      <w:r w:rsidR="00626ED8" w:rsidRPr="00291D69">
        <w:rPr>
          <w:rFonts w:ascii="Times New Roman" w:hAnsi="Times New Roman"/>
          <w:lang w:val="en-US"/>
        </w:rPr>
        <w:t xml:space="preserve"> soil properties on ground motion amplitudes</w:t>
      </w:r>
      <w:r w:rsidR="00740F46">
        <w:rPr>
          <w:rFonts w:ascii="Times New Roman" w:hAnsi="Times New Roman"/>
          <w:lang w:val="en-US"/>
        </w:rPr>
        <w:t xml:space="preserve"> ([1]</w:t>
      </w:r>
      <w:r w:rsidR="00FC0D51">
        <w:rPr>
          <w:rFonts w:ascii="Times New Roman" w:hAnsi="Times New Roman"/>
          <w:lang w:val="en-US"/>
        </w:rPr>
        <w:t xml:space="preserve"> </w:t>
      </w:r>
      <w:r w:rsidR="00740F46">
        <w:rPr>
          <w:rFonts w:ascii="Times New Roman" w:hAnsi="Times New Roman"/>
          <w:lang w:val="en-US"/>
        </w:rPr>
        <w:t>-[5]</w:t>
      </w:r>
      <w:r w:rsidR="004D3621" w:rsidRPr="00291D69">
        <w:rPr>
          <w:rFonts w:ascii="Times New Roman" w:hAnsi="Times New Roman"/>
          <w:lang w:val="en-US"/>
        </w:rPr>
        <w:t>)</w:t>
      </w:r>
      <w:r w:rsidR="003609E2" w:rsidRPr="00291D69">
        <w:rPr>
          <w:rFonts w:ascii="Times New Roman" w:hAnsi="Times New Roman"/>
          <w:lang w:val="en-US"/>
        </w:rPr>
        <w:t>.</w:t>
      </w:r>
    </w:p>
    <w:p w14:paraId="1AC3B164" w14:textId="39F7E646" w:rsidR="00B74B90" w:rsidRPr="00291D69" w:rsidRDefault="00A63B29" w:rsidP="00291D69">
      <w:pPr>
        <w:rPr>
          <w:rFonts w:ascii="Times New Roman" w:hAnsi="Times New Roman"/>
          <w:lang w:val="en-US"/>
        </w:rPr>
      </w:pPr>
      <w:r w:rsidRPr="00291D69">
        <w:rPr>
          <w:rFonts w:ascii="Times New Roman" w:hAnsi="Times New Roman"/>
          <w:lang w:val="en-US"/>
        </w:rPr>
        <w:t xml:space="preserve">In their </w:t>
      </w:r>
      <w:r w:rsidR="00740F46">
        <w:rPr>
          <w:rFonts w:ascii="Times New Roman" w:hAnsi="Times New Roman"/>
          <w:lang w:val="en-US"/>
        </w:rPr>
        <w:t>g</w:t>
      </w:r>
      <w:r w:rsidR="00B80D20" w:rsidRPr="00291D69">
        <w:rPr>
          <w:rFonts w:ascii="Times New Roman" w:hAnsi="Times New Roman"/>
          <w:lang w:val="en-US"/>
        </w:rPr>
        <w:t>round motion prediction equation (</w:t>
      </w:r>
      <w:r w:rsidRPr="00291D69">
        <w:rPr>
          <w:rFonts w:ascii="Times New Roman" w:hAnsi="Times New Roman"/>
          <w:lang w:val="en-US"/>
        </w:rPr>
        <w:t>GMPE</w:t>
      </w:r>
      <w:r w:rsidR="00B80D20" w:rsidRPr="00291D69">
        <w:rPr>
          <w:rFonts w:ascii="Times New Roman" w:hAnsi="Times New Roman"/>
          <w:lang w:val="en-US"/>
        </w:rPr>
        <w:t>)</w:t>
      </w:r>
      <w:r w:rsidR="00BB43A3">
        <w:rPr>
          <w:rFonts w:ascii="Times New Roman" w:hAnsi="Times New Roman"/>
          <w:lang w:val="en-US"/>
        </w:rPr>
        <w:t xml:space="preserve"> study, Akkar and Ç</w:t>
      </w:r>
      <w:r w:rsidRPr="00291D69">
        <w:rPr>
          <w:rFonts w:ascii="Times New Roman" w:hAnsi="Times New Roman"/>
          <w:lang w:val="en-US"/>
        </w:rPr>
        <w:t>a</w:t>
      </w:r>
      <w:r w:rsidR="00BB43A3">
        <w:rPr>
          <w:rFonts w:ascii="Times New Roman" w:hAnsi="Times New Roman"/>
          <w:lang w:val="en-US"/>
        </w:rPr>
        <w:t>ğ</w:t>
      </w:r>
      <w:r w:rsidRPr="00291D69">
        <w:rPr>
          <w:rFonts w:ascii="Times New Roman" w:hAnsi="Times New Roman"/>
          <w:lang w:val="en-US"/>
        </w:rPr>
        <w:t xml:space="preserve">nan (2010) </w:t>
      </w:r>
      <w:r w:rsidR="00740F46">
        <w:rPr>
          <w:rFonts w:ascii="Times New Roman" w:hAnsi="Times New Roman"/>
          <w:lang w:val="en-US"/>
        </w:rPr>
        <w:t xml:space="preserve">[6] </w:t>
      </w:r>
      <w:r w:rsidRPr="00291D69">
        <w:rPr>
          <w:rFonts w:ascii="Times New Roman" w:hAnsi="Times New Roman"/>
          <w:lang w:val="en-US"/>
        </w:rPr>
        <w:t>emphasized the significance of focal-depth on ground motion amplitude estimations</w:t>
      </w:r>
      <w:r w:rsidR="003609E2" w:rsidRPr="00291D69">
        <w:rPr>
          <w:rFonts w:ascii="Times New Roman" w:hAnsi="Times New Roman"/>
          <w:lang w:val="en-US"/>
        </w:rPr>
        <w:t>, which might be attributed</w:t>
      </w:r>
      <w:r w:rsidRPr="00291D69">
        <w:rPr>
          <w:rFonts w:ascii="Times New Roman" w:hAnsi="Times New Roman"/>
          <w:lang w:val="en-US"/>
        </w:rPr>
        <w:t xml:space="preserve"> to the differences between the Turkish and Next Generation Attenuation (NGA) models. </w:t>
      </w:r>
      <w:r w:rsidR="00BA7250" w:rsidRPr="00291D69">
        <w:rPr>
          <w:rFonts w:ascii="Times New Roman" w:hAnsi="Times New Roman"/>
          <w:lang w:val="en-US"/>
        </w:rPr>
        <w:t xml:space="preserve">Atkinson and Morrison </w:t>
      </w:r>
      <w:r w:rsidR="003609E2" w:rsidRPr="00291D69">
        <w:rPr>
          <w:rFonts w:ascii="Times New Roman" w:hAnsi="Times New Roman"/>
          <w:lang w:val="en-US"/>
        </w:rPr>
        <w:t>(</w:t>
      </w:r>
      <w:r w:rsidR="00BA7250" w:rsidRPr="00291D69">
        <w:rPr>
          <w:rFonts w:ascii="Times New Roman" w:hAnsi="Times New Roman"/>
          <w:lang w:val="en-US"/>
        </w:rPr>
        <w:t>2008</w:t>
      </w:r>
      <w:r w:rsidR="003609E2" w:rsidRPr="00291D69">
        <w:rPr>
          <w:rFonts w:ascii="Times New Roman" w:hAnsi="Times New Roman"/>
          <w:lang w:val="en-US"/>
        </w:rPr>
        <w:t>)</w:t>
      </w:r>
      <w:r w:rsidR="00A63440" w:rsidRPr="00291D69">
        <w:rPr>
          <w:rFonts w:ascii="Times New Roman" w:hAnsi="Times New Roman"/>
          <w:lang w:val="en-US"/>
        </w:rPr>
        <w:t xml:space="preserve"> </w:t>
      </w:r>
      <w:r w:rsidR="00740F46">
        <w:rPr>
          <w:rFonts w:ascii="Times New Roman" w:hAnsi="Times New Roman"/>
          <w:lang w:val="en-US"/>
        </w:rPr>
        <w:t xml:space="preserve">[7] </w:t>
      </w:r>
      <w:r w:rsidR="00A63440" w:rsidRPr="00291D69">
        <w:rPr>
          <w:rFonts w:ascii="Times New Roman" w:hAnsi="Times New Roman"/>
          <w:lang w:val="en-US"/>
        </w:rPr>
        <w:t>and Mah</w:t>
      </w:r>
      <w:r w:rsidR="00BA7250" w:rsidRPr="00291D69">
        <w:rPr>
          <w:rFonts w:ascii="Times New Roman" w:hAnsi="Times New Roman"/>
          <w:lang w:val="en-US"/>
        </w:rPr>
        <w:t>ani and Atkinson (2013)</w:t>
      </w:r>
      <w:r w:rsidR="00740F46">
        <w:rPr>
          <w:rFonts w:ascii="Times New Roman" w:hAnsi="Times New Roman"/>
          <w:lang w:val="en-US"/>
        </w:rPr>
        <w:t xml:space="preserve"> [8]</w:t>
      </w:r>
      <w:r w:rsidR="00BA7250" w:rsidRPr="00291D69">
        <w:rPr>
          <w:rFonts w:ascii="Times New Roman" w:hAnsi="Times New Roman"/>
          <w:lang w:val="en-US"/>
        </w:rPr>
        <w:t xml:space="preserve"> showed that the regional amplitude differences across North America </w:t>
      </w:r>
      <w:r w:rsidR="003609E2" w:rsidRPr="00291D69">
        <w:rPr>
          <w:rFonts w:ascii="Times New Roman" w:hAnsi="Times New Roman"/>
          <w:lang w:val="en-US"/>
        </w:rPr>
        <w:t xml:space="preserve">may stem from </w:t>
      </w:r>
      <w:r w:rsidR="00BA7250" w:rsidRPr="00291D69">
        <w:rPr>
          <w:rFonts w:ascii="Times New Roman" w:hAnsi="Times New Roman"/>
          <w:lang w:val="en-US"/>
        </w:rPr>
        <w:lastRenderedPageBreak/>
        <w:t>difference in frequency dependent attenuation characteristics.</w:t>
      </w:r>
      <w:r w:rsidR="00A63440" w:rsidRPr="00291D69">
        <w:rPr>
          <w:rFonts w:ascii="Times New Roman" w:hAnsi="Times New Roman"/>
          <w:lang w:val="en-US"/>
        </w:rPr>
        <w:t xml:space="preserve"> Oth</w:t>
      </w:r>
      <w:r w:rsidR="001B6E31" w:rsidRPr="00291D69">
        <w:rPr>
          <w:rFonts w:ascii="Times New Roman" w:hAnsi="Times New Roman"/>
          <w:lang w:val="en-US"/>
        </w:rPr>
        <w:t xml:space="preserve"> et al (2017)</w:t>
      </w:r>
      <w:r w:rsidR="00740F46">
        <w:rPr>
          <w:rFonts w:ascii="Times New Roman" w:hAnsi="Times New Roman"/>
          <w:lang w:val="en-US"/>
        </w:rPr>
        <w:t xml:space="preserve"> [9]</w:t>
      </w:r>
      <w:r w:rsidR="001B6E31" w:rsidRPr="00291D69">
        <w:rPr>
          <w:rFonts w:ascii="Times New Roman" w:hAnsi="Times New Roman"/>
          <w:lang w:val="en-US"/>
        </w:rPr>
        <w:t xml:space="preserve"> found a clear correlation between between-event </w:t>
      </w:r>
      <w:r w:rsidR="00A63440" w:rsidRPr="00291D69">
        <w:rPr>
          <w:rFonts w:ascii="Times New Roman" w:hAnsi="Times New Roman"/>
          <w:lang w:val="en-US"/>
        </w:rPr>
        <w:t>residuals</w:t>
      </w:r>
      <w:r w:rsidR="001B6E31" w:rsidRPr="00291D69">
        <w:rPr>
          <w:rFonts w:ascii="Times New Roman" w:hAnsi="Times New Roman"/>
          <w:lang w:val="en-US"/>
        </w:rPr>
        <w:t xml:space="preserve"> and stress drop.</w:t>
      </w:r>
    </w:p>
    <w:p w14:paraId="2A975521" w14:textId="6F4399F3" w:rsidR="006466E8" w:rsidRDefault="00C731ED" w:rsidP="00291D69">
      <w:pPr>
        <w:rPr>
          <w:rFonts w:ascii="Times New Roman" w:hAnsi="Times New Roman"/>
          <w:lang w:val="en-US"/>
        </w:rPr>
      </w:pPr>
      <w:r w:rsidRPr="00514BB6">
        <w:rPr>
          <w:rFonts w:ascii="Times New Roman" w:hAnsi="Times New Roman"/>
          <w:lang w:val="en-US"/>
        </w:rPr>
        <w:t>In the light of previous studies on the regional variation of ground motion</w:t>
      </w:r>
      <w:r w:rsidR="008349B1">
        <w:rPr>
          <w:rFonts w:ascii="Times New Roman" w:hAnsi="Times New Roman"/>
          <w:lang w:val="en-US"/>
        </w:rPr>
        <w:t>,</w:t>
      </w:r>
      <w:r w:rsidRPr="00514BB6">
        <w:rPr>
          <w:rFonts w:ascii="Times New Roman" w:hAnsi="Times New Roman"/>
          <w:lang w:val="en-US"/>
        </w:rPr>
        <w:t xml:space="preserve"> </w:t>
      </w:r>
      <w:bookmarkStart w:id="10" w:name="OLE_LINK5"/>
      <w:bookmarkStart w:id="11" w:name="OLE_LINK13"/>
      <w:r w:rsidR="0006250C" w:rsidRPr="00514BB6">
        <w:rPr>
          <w:rFonts w:ascii="Times New Roman" w:hAnsi="Times New Roman"/>
          <w:lang w:val="en-US"/>
        </w:rPr>
        <w:t xml:space="preserve">Yenier and Atkinson, </w:t>
      </w:r>
      <w:r>
        <w:rPr>
          <w:rFonts w:ascii="Times New Roman" w:hAnsi="Times New Roman"/>
          <w:lang w:val="en-US"/>
        </w:rPr>
        <w:t>(</w:t>
      </w:r>
      <w:r w:rsidR="00E77D59" w:rsidRPr="00514BB6">
        <w:rPr>
          <w:rFonts w:ascii="Times New Roman" w:hAnsi="Times New Roman"/>
          <w:lang w:val="en-US"/>
        </w:rPr>
        <w:t xml:space="preserve">2015) </w:t>
      </w:r>
      <w:r w:rsidR="00740F46" w:rsidRPr="00514BB6">
        <w:rPr>
          <w:rFonts w:ascii="Times New Roman" w:hAnsi="Times New Roman"/>
          <w:lang w:val="en-US"/>
        </w:rPr>
        <w:t>[10]</w:t>
      </w:r>
      <w:r>
        <w:rPr>
          <w:rFonts w:ascii="Times New Roman" w:hAnsi="Times New Roman"/>
          <w:lang w:val="en-US"/>
        </w:rPr>
        <w:t xml:space="preserve"> </w:t>
      </w:r>
      <w:bookmarkEnd w:id="10"/>
      <w:bookmarkEnd w:id="11"/>
      <w:r>
        <w:rPr>
          <w:rFonts w:ascii="Times New Roman" w:hAnsi="Times New Roman"/>
          <w:lang w:val="en-US"/>
        </w:rPr>
        <w:t xml:space="preserve">developed a regionally adjustable generic GMPE based on equivalent point source simulation. </w:t>
      </w:r>
      <w:r w:rsidR="0083344A">
        <w:rPr>
          <w:rFonts w:ascii="Times New Roman" w:hAnsi="Times New Roman"/>
          <w:lang w:val="en-US"/>
        </w:rPr>
        <w:t>The GMPE is applicable to different regions by modifying a few modeling parameters such as geometrical</w:t>
      </w:r>
      <w:r w:rsidR="008349B1">
        <w:rPr>
          <w:rFonts w:ascii="Times New Roman" w:hAnsi="Times New Roman"/>
          <w:lang w:val="en-US"/>
        </w:rPr>
        <w:t xml:space="preserve"> spreading and stress parameter</w:t>
      </w:r>
      <w:r w:rsidR="0083344A">
        <w:rPr>
          <w:rFonts w:ascii="Times New Roman" w:hAnsi="Times New Roman"/>
          <w:lang w:val="en-US"/>
        </w:rPr>
        <w:t xml:space="preserve">. A more recent study by Hassani and Atkinson (2018) [11] </w:t>
      </w:r>
      <w:r w:rsidR="004409A4">
        <w:rPr>
          <w:rFonts w:ascii="Times New Roman" w:hAnsi="Times New Roman"/>
          <w:lang w:val="en-US"/>
        </w:rPr>
        <w:t>improved</w:t>
      </w:r>
      <w:r w:rsidR="0083344A">
        <w:rPr>
          <w:rFonts w:ascii="Times New Roman" w:hAnsi="Times New Roman"/>
          <w:lang w:val="en-US"/>
        </w:rPr>
        <w:t xml:space="preserve"> the GMPE by </w:t>
      </w:r>
      <w:bookmarkStart w:id="12" w:name="OLE_LINK16"/>
      <w:bookmarkStart w:id="13" w:name="OLE_LINK18"/>
      <w:r w:rsidR="00637460">
        <w:rPr>
          <w:rFonts w:ascii="Times New Roman" w:hAnsi="Times New Roman"/>
          <w:lang w:val="en-US"/>
        </w:rPr>
        <w:t xml:space="preserve">Yenier and Atkinson model </w:t>
      </w:r>
      <w:r w:rsidR="0083344A" w:rsidRPr="003B108F">
        <w:rPr>
          <w:rFonts w:ascii="Times New Roman" w:hAnsi="Times New Roman"/>
          <w:lang w:val="en-US"/>
        </w:rPr>
        <w:t>[10</w:t>
      </w:r>
      <w:r w:rsidR="0083344A">
        <w:rPr>
          <w:rFonts w:ascii="Times New Roman" w:hAnsi="Times New Roman"/>
          <w:lang w:val="en-US"/>
        </w:rPr>
        <w:t xml:space="preserve">] </w:t>
      </w:r>
      <w:bookmarkEnd w:id="12"/>
      <w:bookmarkEnd w:id="13"/>
      <w:r w:rsidR="008349B1">
        <w:rPr>
          <w:rFonts w:ascii="Times New Roman" w:hAnsi="Times New Roman"/>
          <w:lang w:val="en-US"/>
        </w:rPr>
        <w:t>by adding the</w:t>
      </w:r>
      <w:r w:rsidR="0083344A">
        <w:rPr>
          <w:rFonts w:ascii="Times New Roman" w:hAnsi="Times New Roman"/>
          <w:lang w:val="en-US"/>
        </w:rPr>
        <w:t xml:space="preserve"> effect of near surface attenuation factor.</w:t>
      </w:r>
    </w:p>
    <w:p w14:paraId="6078F6BC" w14:textId="38CEF1C9" w:rsidR="00E77D59" w:rsidRPr="00514BB6" w:rsidRDefault="006466E8" w:rsidP="00291D69">
      <w:pPr>
        <w:rPr>
          <w:rFonts w:ascii="Times New Roman" w:hAnsi="Times New Roman"/>
          <w:sz w:val="20"/>
          <w:lang w:val="en-US"/>
        </w:rPr>
      </w:pPr>
      <w:r>
        <w:rPr>
          <w:rFonts w:ascii="Times New Roman" w:hAnsi="Times New Roman"/>
          <w:lang w:val="en-US"/>
        </w:rPr>
        <w:t xml:space="preserve">In this research strong motion database of the Western Turkey is </w:t>
      </w:r>
      <w:r w:rsidR="00903A7A">
        <w:rPr>
          <w:rFonts w:ascii="Times New Roman" w:hAnsi="Times New Roman"/>
          <w:lang w:val="en-US"/>
        </w:rPr>
        <w:t xml:space="preserve">collected and major ground motion intensity measures </w:t>
      </w:r>
      <w:r w:rsidR="00637460">
        <w:rPr>
          <w:rFonts w:ascii="Times New Roman" w:hAnsi="Times New Roman"/>
          <w:lang w:val="en-US"/>
        </w:rPr>
        <w:t>(GMIM</w:t>
      </w:r>
      <w:r w:rsidR="005C2BD9">
        <w:rPr>
          <w:rFonts w:ascii="Times New Roman" w:hAnsi="Times New Roman"/>
          <w:lang w:val="en-US"/>
        </w:rPr>
        <w:t>s</w:t>
      </w:r>
      <w:r w:rsidR="00637460">
        <w:rPr>
          <w:rFonts w:ascii="Times New Roman" w:hAnsi="Times New Roman"/>
          <w:lang w:val="en-US"/>
        </w:rPr>
        <w:t xml:space="preserve">) </w:t>
      </w:r>
      <w:r w:rsidR="00903A7A">
        <w:rPr>
          <w:rFonts w:ascii="Times New Roman" w:hAnsi="Times New Roman"/>
          <w:lang w:val="en-US"/>
        </w:rPr>
        <w:t xml:space="preserve">of the database are compared with the most recent GMPE model </w:t>
      </w:r>
      <w:r w:rsidR="00903A7A" w:rsidRPr="00291D69">
        <w:rPr>
          <w:rFonts w:ascii="Times New Roman" w:hAnsi="Times New Roman"/>
          <w:szCs w:val="24"/>
        </w:rPr>
        <w:t>for Turkey</w:t>
      </w:r>
      <w:r w:rsidR="00903A7A">
        <w:rPr>
          <w:rFonts w:ascii="Times New Roman" w:hAnsi="Times New Roman"/>
          <w:szCs w:val="24"/>
        </w:rPr>
        <w:t xml:space="preserve"> developed by Kale et al (2015)</w:t>
      </w:r>
      <w:r w:rsidR="00FD181E">
        <w:rPr>
          <w:rFonts w:ascii="Times New Roman" w:hAnsi="Times New Roman"/>
          <w:szCs w:val="24"/>
        </w:rPr>
        <w:t xml:space="preserve"> </w:t>
      </w:r>
      <w:r w:rsidR="00FD181E" w:rsidRPr="00291D69">
        <w:rPr>
          <w:rFonts w:ascii="Times New Roman" w:hAnsi="Times New Roman"/>
          <w:szCs w:val="24"/>
        </w:rPr>
        <w:t xml:space="preserve">(KAAH2015) </w:t>
      </w:r>
      <w:r w:rsidR="00903A7A">
        <w:rPr>
          <w:rFonts w:ascii="Times New Roman" w:hAnsi="Times New Roman"/>
          <w:szCs w:val="24"/>
        </w:rPr>
        <w:t>[</w:t>
      </w:r>
      <w:r w:rsidR="00637460">
        <w:rPr>
          <w:rFonts w:ascii="Times New Roman" w:hAnsi="Times New Roman"/>
          <w:szCs w:val="24"/>
        </w:rPr>
        <w:t>12</w:t>
      </w:r>
      <w:r w:rsidR="00903A7A">
        <w:rPr>
          <w:rFonts w:ascii="Times New Roman" w:hAnsi="Times New Roman"/>
          <w:szCs w:val="24"/>
        </w:rPr>
        <w:t>]</w:t>
      </w:r>
      <w:r w:rsidR="00903A7A">
        <w:rPr>
          <w:rFonts w:ascii="Times New Roman" w:hAnsi="Times New Roman"/>
          <w:lang w:val="en-US"/>
        </w:rPr>
        <w:t xml:space="preserve"> </w:t>
      </w:r>
      <w:r>
        <w:rPr>
          <w:rFonts w:ascii="Times New Roman" w:hAnsi="Times New Roman"/>
          <w:lang w:val="en-US"/>
        </w:rPr>
        <w:t>to see whether regional differences in ground motion exist</w:t>
      </w:r>
      <w:r w:rsidR="008349B1">
        <w:rPr>
          <w:rFonts w:ascii="Times New Roman" w:hAnsi="Times New Roman"/>
          <w:lang w:val="en-US"/>
        </w:rPr>
        <w:t>.</w:t>
      </w:r>
      <w:r w:rsidR="008349B1" w:rsidRPr="008349B1">
        <w:rPr>
          <w:rFonts w:ascii="Times New Roman" w:hAnsi="Times New Roman"/>
          <w:lang w:val="en-US"/>
        </w:rPr>
        <w:t xml:space="preserve"> </w:t>
      </w:r>
      <w:r w:rsidR="00514BB6">
        <w:rPr>
          <w:rFonts w:ascii="Times New Roman" w:hAnsi="Times New Roman"/>
          <w:lang w:val="en-US"/>
        </w:rPr>
        <w:t xml:space="preserve">This is the first step toward generation of </w:t>
      </w:r>
      <w:r w:rsidR="008349B1">
        <w:rPr>
          <w:rFonts w:ascii="Times New Roman" w:hAnsi="Times New Roman"/>
          <w:lang w:val="en-US"/>
        </w:rPr>
        <w:t xml:space="preserve">region specific ground motion characteristics of Turkey so as to be utilized with GMPE </w:t>
      </w:r>
      <w:r w:rsidR="005C2BD9">
        <w:rPr>
          <w:rFonts w:ascii="Times New Roman" w:hAnsi="Times New Roman"/>
          <w:lang w:val="en-US"/>
        </w:rPr>
        <w:t xml:space="preserve">model </w:t>
      </w:r>
      <w:r w:rsidR="008349B1">
        <w:rPr>
          <w:rFonts w:ascii="Times New Roman" w:hAnsi="Times New Roman"/>
          <w:lang w:val="en-US"/>
        </w:rPr>
        <w:t xml:space="preserve">of </w:t>
      </w:r>
      <w:r w:rsidR="005C2BD9">
        <w:rPr>
          <w:rFonts w:ascii="Times New Roman" w:hAnsi="Times New Roman"/>
          <w:lang w:val="en-US"/>
        </w:rPr>
        <w:t>Yenier and Atkinson</w:t>
      </w:r>
      <w:r w:rsidR="008349B1" w:rsidRPr="003B108F">
        <w:rPr>
          <w:rFonts w:ascii="Times New Roman" w:hAnsi="Times New Roman"/>
          <w:lang w:val="en-US"/>
        </w:rPr>
        <w:t xml:space="preserve"> [10</w:t>
      </w:r>
      <w:r w:rsidR="008349B1">
        <w:rPr>
          <w:rFonts w:ascii="Times New Roman" w:hAnsi="Times New Roman"/>
          <w:lang w:val="en-US"/>
        </w:rPr>
        <w:t>]</w:t>
      </w:r>
      <w:r>
        <w:rPr>
          <w:rFonts w:ascii="Times New Roman" w:hAnsi="Times New Roman"/>
          <w:lang w:val="en-US"/>
        </w:rPr>
        <w:t>.</w:t>
      </w:r>
    </w:p>
    <w:p w14:paraId="38AFBB33" w14:textId="77777777" w:rsidR="00177183" w:rsidRDefault="00F362A1" w:rsidP="00291D69">
      <w:pPr>
        <w:pStyle w:val="Heading3"/>
        <w:rPr>
          <w:rFonts w:cs="Times New Roman"/>
          <w:lang w:val="en-US"/>
        </w:rPr>
      </w:pPr>
      <w:r w:rsidRPr="00291D69">
        <w:rPr>
          <w:rFonts w:cs="Times New Roman"/>
          <w:lang w:val="en-US"/>
        </w:rPr>
        <w:t>Study Area and Earthquake</w:t>
      </w:r>
      <w:r w:rsidR="00040159" w:rsidRPr="00291D69">
        <w:rPr>
          <w:rFonts w:cs="Times New Roman"/>
          <w:lang w:val="en-US"/>
        </w:rPr>
        <w:t xml:space="preserve"> </w:t>
      </w:r>
      <w:r w:rsidR="00A640F5" w:rsidRPr="00291D69">
        <w:rPr>
          <w:rFonts w:cs="Times New Roman"/>
          <w:lang w:val="en-US"/>
        </w:rPr>
        <w:t>Database</w:t>
      </w:r>
    </w:p>
    <w:p w14:paraId="3AB378F0" w14:textId="77777777" w:rsidR="00673607" w:rsidRPr="00673607" w:rsidRDefault="00673607" w:rsidP="00673607">
      <w:pPr>
        <w:rPr>
          <w:lang w:val="en-US"/>
        </w:rPr>
      </w:pPr>
    </w:p>
    <w:p w14:paraId="72804BD9" w14:textId="0E464D77" w:rsidR="00880788" w:rsidRDefault="00647EB9" w:rsidP="00291D69">
      <w:pPr>
        <w:rPr>
          <w:rFonts w:ascii="Times New Roman" w:hAnsi="Times New Roman"/>
          <w:lang w:val="en-US"/>
        </w:rPr>
      </w:pPr>
      <w:r w:rsidRPr="00291D69">
        <w:rPr>
          <w:rFonts w:ascii="Times New Roman" w:hAnsi="Times New Roman"/>
          <w:szCs w:val="24"/>
        </w:rPr>
        <w:t xml:space="preserve">In this study </w:t>
      </w:r>
      <w:r>
        <w:rPr>
          <w:rFonts w:ascii="Times New Roman" w:hAnsi="Times New Roman"/>
          <w:szCs w:val="24"/>
        </w:rPr>
        <w:t>t</w:t>
      </w:r>
      <w:r w:rsidR="004D3621" w:rsidRPr="00291D69">
        <w:rPr>
          <w:rFonts w:ascii="Times New Roman" w:hAnsi="Times New Roman"/>
          <w:szCs w:val="24"/>
        </w:rPr>
        <w:t xml:space="preserve">he </w:t>
      </w:r>
      <w:r w:rsidR="00177183" w:rsidRPr="00291D69">
        <w:rPr>
          <w:rFonts w:ascii="Times New Roman" w:hAnsi="Times New Roman"/>
          <w:szCs w:val="24"/>
        </w:rPr>
        <w:t>strong ground-motion</w:t>
      </w:r>
      <w:r w:rsidR="004D3621" w:rsidRPr="00291D69">
        <w:rPr>
          <w:rFonts w:ascii="Times New Roman" w:hAnsi="Times New Roman"/>
          <w:szCs w:val="24"/>
        </w:rPr>
        <w:t xml:space="preserve"> </w:t>
      </w:r>
      <w:r w:rsidR="00177183" w:rsidRPr="00291D69">
        <w:rPr>
          <w:rFonts w:ascii="Times New Roman" w:hAnsi="Times New Roman"/>
          <w:szCs w:val="24"/>
        </w:rPr>
        <w:t xml:space="preserve">(SM) dataset </w:t>
      </w:r>
      <w:r w:rsidR="004D3621" w:rsidRPr="00291D69">
        <w:rPr>
          <w:rFonts w:ascii="Times New Roman" w:hAnsi="Times New Roman"/>
          <w:szCs w:val="24"/>
        </w:rPr>
        <w:t xml:space="preserve">is </w:t>
      </w:r>
      <w:r w:rsidR="00177183" w:rsidRPr="00291D69">
        <w:rPr>
          <w:rFonts w:ascii="Times New Roman" w:hAnsi="Times New Roman"/>
          <w:szCs w:val="24"/>
        </w:rPr>
        <w:t>compiled from the earthquakes occurred between 1976 and 2017</w:t>
      </w:r>
      <w:r>
        <w:rPr>
          <w:rFonts w:ascii="Times New Roman" w:hAnsi="Times New Roman"/>
          <w:szCs w:val="24"/>
        </w:rPr>
        <w:t xml:space="preserve"> in the Western Turkey</w:t>
      </w:r>
      <w:r w:rsidR="00177183" w:rsidRPr="00291D69">
        <w:rPr>
          <w:rFonts w:ascii="Times New Roman" w:hAnsi="Times New Roman"/>
          <w:szCs w:val="24"/>
        </w:rPr>
        <w:t xml:space="preserve">. </w:t>
      </w:r>
      <w:r w:rsidR="005A273B" w:rsidRPr="00291D69">
        <w:rPr>
          <w:rFonts w:ascii="Times New Roman" w:hAnsi="Times New Roman"/>
          <w:szCs w:val="24"/>
        </w:rPr>
        <w:t xml:space="preserve">Two different sources are used in the compilation: </w:t>
      </w:r>
      <w:r w:rsidR="00177183" w:rsidRPr="00291D69">
        <w:rPr>
          <w:rFonts w:ascii="Times New Roman" w:hAnsi="Times New Roman"/>
          <w:lang w:val="en-US"/>
        </w:rPr>
        <w:t xml:space="preserve">data </w:t>
      </w:r>
      <w:r w:rsidR="005A273B" w:rsidRPr="00291D69">
        <w:rPr>
          <w:rFonts w:ascii="Times New Roman" w:hAnsi="Times New Roman"/>
          <w:lang w:val="en-US"/>
        </w:rPr>
        <w:t>until 2009 is obtained from a project-specific dataset (</w:t>
      </w:r>
      <w:r w:rsidR="00740F46">
        <w:rPr>
          <w:rFonts w:ascii="Times New Roman" w:hAnsi="Times New Roman"/>
          <w:lang w:val="en-US"/>
        </w:rPr>
        <w:t>[</w:t>
      </w:r>
      <w:r w:rsidR="00637460">
        <w:rPr>
          <w:rFonts w:ascii="Times New Roman" w:hAnsi="Times New Roman"/>
          <w:lang w:val="en-US"/>
        </w:rPr>
        <w:t>13</w:t>
      </w:r>
      <w:r w:rsidR="00740F46">
        <w:rPr>
          <w:rFonts w:ascii="Times New Roman" w:hAnsi="Times New Roman"/>
          <w:lang w:val="en-US"/>
        </w:rPr>
        <w:t>]</w:t>
      </w:r>
      <w:r w:rsidR="005A273B" w:rsidRPr="00291D69">
        <w:rPr>
          <w:rFonts w:ascii="Times New Roman" w:hAnsi="Times New Roman"/>
          <w:lang w:val="en-US"/>
        </w:rPr>
        <w:t>) whereas data from 2</w:t>
      </w:r>
      <w:r w:rsidR="00823368" w:rsidRPr="00291D69">
        <w:rPr>
          <w:rFonts w:ascii="Times New Roman" w:hAnsi="Times New Roman"/>
          <w:lang w:val="en-US"/>
        </w:rPr>
        <w:t>009-2017</w:t>
      </w:r>
      <w:r w:rsidR="00177183" w:rsidRPr="00291D69">
        <w:rPr>
          <w:rFonts w:ascii="Times New Roman" w:hAnsi="Times New Roman"/>
          <w:lang w:val="en-US"/>
        </w:rPr>
        <w:t xml:space="preserve"> </w:t>
      </w:r>
      <w:bookmarkStart w:id="14" w:name="OLE_LINK34"/>
      <w:r w:rsidR="00823368" w:rsidRPr="00291D69">
        <w:rPr>
          <w:rFonts w:ascii="Times New Roman" w:hAnsi="Times New Roman"/>
          <w:lang w:val="en-US"/>
        </w:rPr>
        <w:t>are</w:t>
      </w:r>
      <w:r w:rsidR="00177183" w:rsidRPr="00291D69">
        <w:rPr>
          <w:rFonts w:ascii="Times New Roman" w:hAnsi="Times New Roman"/>
          <w:lang w:val="en-US"/>
        </w:rPr>
        <w:t xml:space="preserve"> obtained from </w:t>
      </w:r>
      <w:r w:rsidR="00823368" w:rsidRPr="00291D69">
        <w:rPr>
          <w:rFonts w:ascii="Times New Roman" w:hAnsi="Times New Roman"/>
          <w:lang w:val="en-US"/>
        </w:rPr>
        <w:t>national ground-</w:t>
      </w:r>
      <w:r w:rsidR="000003C1" w:rsidRPr="00291D69">
        <w:rPr>
          <w:rFonts w:ascii="Times New Roman" w:hAnsi="Times New Roman"/>
          <w:lang w:val="en-US"/>
        </w:rPr>
        <w:t xml:space="preserve">motion database </w:t>
      </w:r>
      <w:r w:rsidR="008000CA" w:rsidRPr="00291D69">
        <w:rPr>
          <w:rFonts w:ascii="Times New Roman" w:hAnsi="Times New Roman"/>
          <w:lang w:val="en-US"/>
        </w:rPr>
        <w:t>(</w:t>
      </w:r>
      <w:bookmarkStart w:id="15" w:name="OLE_LINK21"/>
      <w:r w:rsidR="000003C1" w:rsidRPr="00291D69">
        <w:rPr>
          <w:rFonts w:ascii="Times New Roman" w:hAnsi="Times New Roman"/>
          <w:lang w:val="en-US"/>
        </w:rPr>
        <w:t>TR-NSMD</w:t>
      </w:r>
      <w:bookmarkEnd w:id="15"/>
      <w:r w:rsidR="000003C1" w:rsidRPr="00291D69">
        <w:rPr>
          <w:rFonts w:ascii="Times New Roman" w:hAnsi="Times New Roman"/>
          <w:lang w:val="en-US"/>
        </w:rPr>
        <w:t>)</w:t>
      </w:r>
      <w:r w:rsidR="00823368" w:rsidRPr="00291D69">
        <w:rPr>
          <w:rFonts w:ascii="Times New Roman" w:hAnsi="Times New Roman"/>
          <w:lang w:val="en-US"/>
        </w:rPr>
        <w:t>,</w:t>
      </w:r>
      <w:r w:rsidR="000003C1" w:rsidRPr="00291D69">
        <w:rPr>
          <w:rFonts w:ascii="Times New Roman" w:hAnsi="Times New Roman"/>
          <w:lang w:val="en-US"/>
        </w:rPr>
        <w:t xml:space="preserve"> which </w:t>
      </w:r>
      <w:r w:rsidR="00823368" w:rsidRPr="00291D69">
        <w:rPr>
          <w:rFonts w:ascii="Times New Roman" w:hAnsi="Times New Roman"/>
          <w:lang w:val="en-US"/>
        </w:rPr>
        <w:t xml:space="preserve">is maintained and operated </w:t>
      </w:r>
      <w:r w:rsidR="000003C1" w:rsidRPr="00291D69">
        <w:rPr>
          <w:rFonts w:ascii="Times New Roman" w:hAnsi="Times New Roman"/>
          <w:lang w:val="en-US"/>
        </w:rPr>
        <w:t xml:space="preserve">by </w:t>
      </w:r>
      <w:r w:rsidR="000003C1" w:rsidRPr="00291D69">
        <w:rPr>
          <w:rFonts w:ascii="Times New Roman" w:hAnsi="Times New Roman"/>
        </w:rPr>
        <w:t>Disaster and Emergency Management Authority (</w:t>
      </w:r>
      <w:r w:rsidR="00177183" w:rsidRPr="00291D69">
        <w:rPr>
          <w:rFonts w:ascii="Times New Roman" w:hAnsi="Times New Roman"/>
          <w:lang w:val="en-US"/>
        </w:rPr>
        <w:t>AFAD</w:t>
      </w:r>
      <w:r w:rsidR="000003C1" w:rsidRPr="00291D69">
        <w:rPr>
          <w:rFonts w:ascii="Times New Roman" w:hAnsi="Times New Roman"/>
          <w:lang w:val="en-US"/>
        </w:rPr>
        <w:t>)</w:t>
      </w:r>
      <w:r w:rsidR="00177183" w:rsidRPr="00291D69">
        <w:rPr>
          <w:rFonts w:ascii="Times New Roman" w:hAnsi="Times New Roman"/>
          <w:lang w:val="en-US"/>
        </w:rPr>
        <w:t xml:space="preserve">. </w:t>
      </w:r>
      <w:bookmarkStart w:id="16" w:name="OLE_LINK40"/>
      <w:bookmarkStart w:id="17" w:name="OLE_LINK41"/>
      <w:bookmarkStart w:id="18" w:name="OLE_LINK33"/>
    </w:p>
    <w:p w14:paraId="54BD0CFA" w14:textId="77777777" w:rsidR="00647EB9" w:rsidRDefault="00647EB9" w:rsidP="00291D69">
      <w:pPr>
        <w:rPr>
          <w:rFonts w:ascii="Times New Roman" w:hAnsi="Times New Roman"/>
          <w:lang w:val="en-US"/>
        </w:rPr>
      </w:pPr>
    </w:p>
    <w:p w14:paraId="5E6DFAF9" w14:textId="1CFD3BA3" w:rsidR="00647EB9" w:rsidRDefault="00880788" w:rsidP="00291D69">
      <w:pPr>
        <w:pStyle w:val="HTMLPreformatted"/>
        <w:rPr>
          <w:rFonts w:ascii="Times New Roman" w:hAnsi="Times New Roman" w:cs="Times New Roman"/>
          <w:sz w:val="24"/>
          <w:szCs w:val="24"/>
        </w:rPr>
      </w:pPr>
      <w:r w:rsidRPr="00291D69">
        <w:rPr>
          <w:rFonts w:ascii="Times New Roman" w:hAnsi="Times New Roman" w:cs="Times New Roman"/>
          <w:sz w:val="24"/>
          <w:szCs w:val="24"/>
        </w:rPr>
        <w:t>The lower magnitude limit of SM dataset is M</w:t>
      </w:r>
      <w:r w:rsidRPr="00291D69">
        <w:rPr>
          <w:rFonts w:ascii="Times New Roman" w:hAnsi="Times New Roman" w:cs="Times New Roman"/>
          <w:sz w:val="24"/>
          <w:szCs w:val="24"/>
          <w:vertAlign w:val="subscript"/>
        </w:rPr>
        <w:t>L</w:t>
      </w:r>
      <w:r w:rsidRPr="00291D69">
        <w:rPr>
          <w:rFonts w:ascii="Times New Roman" w:hAnsi="Times New Roman" w:cs="Times New Roman"/>
          <w:sz w:val="24"/>
          <w:szCs w:val="24"/>
        </w:rPr>
        <w:t xml:space="preserve"> 3.5 whereas epicentral distances of the recordings are within 300 km. The events are shallow crustal having hypocentral depths less than 30 km. Earthquakes with at least 5 recordings are included in the analysis. </w:t>
      </w:r>
    </w:p>
    <w:p w14:paraId="0AF177F8" w14:textId="77777777" w:rsidR="003B7F84" w:rsidRPr="00291D69" w:rsidRDefault="003B7F84" w:rsidP="00291D69">
      <w:pPr>
        <w:pStyle w:val="HTMLPreformatted"/>
        <w:rPr>
          <w:rFonts w:ascii="Times New Roman" w:eastAsia="Times New Roman" w:hAnsi="Times New Roman" w:cs="Times New Roman"/>
          <w:sz w:val="24"/>
          <w:szCs w:val="24"/>
          <w:lang w:val="en-US"/>
        </w:rPr>
      </w:pPr>
    </w:p>
    <w:p w14:paraId="6C941B31" w14:textId="2588308A" w:rsidR="003B7F84" w:rsidRDefault="00177183" w:rsidP="00291D69">
      <w:pPr>
        <w:rPr>
          <w:rFonts w:ascii="Times New Roman" w:hAnsi="Times New Roman"/>
          <w:szCs w:val="24"/>
        </w:rPr>
      </w:pPr>
      <w:r w:rsidRPr="00291D69">
        <w:rPr>
          <w:rFonts w:ascii="Times New Roman" w:hAnsi="Times New Roman"/>
          <w:lang w:val="en-US"/>
        </w:rPr>
        <w:t xml:space="preserve">A total of </w:t>
      </w:r>
      <w:r w:rsidR="000B5E7F" w:rsidRPr="00291D69">
        <w:rPr>
          <w:rFonts w:ascii="Times New Roman" w:hAnsi="Times New Roman"/>
          <w:lang w:val="en-US"/>
        </w:rPr>
        <w:t>5</w:t>
      </w:r>
      <w:r w:rsidR="003472BB" w:rsidRPr="00291D69">
        <w:rPr>
          <w:rFonts w:ascii="Times New Roman" w:hAnsi="Times New Roman"/>
          <w:lang w:val="en-US"/>
        </w:rPr>
        <w:t>2</w:t>
      </w:r>
      <w:r w:rsidR="0028425F" w:rsidRPr="00291D69">
        <w:rPr>
          <w:rFonts w:ascii="Times New Roman" w:hAnsi="Times New Roman"/>
          <w:lang w:val="en-US"/>
        </w:rPr>
        <w:t>59</w:t>
      </w:r>
      <w:r w:rsidRPr="00291D69">
        <w:rPr>
          <w:rFonts w:ascii="Times New Roman" w:hAnsi="Times New Roman"/>
          <w:lang w:val="en-US"/>
        </w:rPr>
        <w:t xml:space="preserve"> </w:t>
      </w:r>
      <w:r w:rsidR="00FB13FC" w:rsidRPr="00291D69">
        <w:rPr>
          <w:rFonts w:ascii="Times New Roman" w:hAnsi="Times New Roman"/>
          <w:lang w:val="en-US"/>
        </w:rPr>
        <w:t xml:space="preserve">SM </w:t>
      </w:r>
      <w:r w:rsidRPr="00291D69">
        <w:rPr>
          <w:rFonts w:ascii="Times New Roman" w:hAnsi="Times New Roman"/>
          <w:lang w:val="en-US"/>
        </w:rPr>
        <w:t xml:space="preserve">recordings </w:t>
      </w:r>
      <w:bookmarkEnd w:id="16"/>
      <w:bookmarkEnd w:id="17"/>
      <w:r w:rsidRPr="00291D69">
        <w:rPr>
          <w:rFonts w:ascii="Times New Roman" w:hAnsi="Times New Roman"/>
          <w:lang w:val="en-US"/>
        </w:rPr>
        <w:t xml:space="preserve">from </w:t>
      </w:r>
      <w:r w:rsidR="003472BB" w:rsidRPr="00291D69">
        <w:rPr>
          <w:rFonts w:ascii="Times New Roman" w:hAnsi="Times New Roman"/>
          <w:lang w:val="en-US"/>
        </w:rPr>
        <w:t>255</w:t>
      </w:r>
      <w:r w:rsidRPr="00291D69">
        <w:rPr>
          <w:rFonts w:ascii="Times New Roman" w:hAnsi="Times New Roman"/>
          <w:lang w:val="en-US"/>
        </w:rPr>
        <w:t xml:space="preserve"> earthquakes </w:t>
      </w:r>
      <w:r w:rsidR="00FB13FC" w:rsidRPr="00291D69">
        <w:rPr>
          <w:rFonts w:ascii="Times New Roman" w:hAnsi="Times New Roman"/>
          <w:lang w:val="en-US"/>
        </w:rPr>
        <w:t xml:space="preserve">with complete </w:t>
      </w:r>
      <w:r w:rsidR="00906550" w:rsidRPr="00291D69">
        <w:rPr>
          <w:rFonts w:ascii="Times New Roman" w:hAnsi="Times New Roman"/>
          <w:lang w:val="en-US"/>
        </w:rPr>
        <w:t xml:space="preserve">Vs30 and </w:t>
      </w:r>
      <w:r w:rsidR="00FB13FC" w:rsidRPr="00291D69">
        <w:rPr>
          <w:rFonts w:ascii="Times New Roman" w:hAnsi="Times New Roman"/>
          <w:lang w:val="en-US"/>
        </w:rPr>
        <w:t>style of faulting informa</w:t>
      </w:r>
      <w:bookmarkEnd w:id="14"/>
      <w:r w:rsidR="00FB13FC" w:rsidRPr="00291D69">
        <w:rPr>
          <w:rFonts w:ascii="Times New Roman" w:hAnsi="Times New Roman"/>
          <w:lang w:val="en-US"/>
        </w:rPr>
        <w:t>tion</w:t>
      </w:r>
      <w:r w:rsidR="00D80FF8" w:rsidRPr="00291D69">
        <w:rPr>
          <w:rFonts w:ascii="Times New Roman" w:hAnsi="Times New Roman"/>
          <w:lang w:val="en-US"/>
        </w:rPr>
        <w:t xml:space="preserve"> (s</w:t>
      </w:r>
      <w:r w:rsidR="003609E2" w:rsidRPr="00291D69">
        <w:rPr>
          <w:rFonts w:ascii="Times New Roman" w:hAnsi="Times New Roman"/>
          <w:lang w:val="en-US"/>
        </w:rPr>
        <w:t>t</w:t>
      </w:r>
      <w:r w:rsidR="00D80FF8" w:rsidRPr="00291D69">
        <w:rPr>
          <w:rFonts w:ascii="Times New Roman" w:hAnsi="Times New Roman"/>
          <w:lang w:val="en-US"/>
        </w:rPr>
        <w:t>rike slip, normal or thrust)</w:t>
      </w:r>
      <w:r w:rsidR="00FB13FC" w:rsidRPr="00291D69">
        <w:rPr>
          <w:rFonts w:ascii="Times New Roman" w:hAnsi="Times New Roman"/>
          <w:lang w:val="en-US"/>
        </w:rPr>
        <w:t xml:space="preserve"> </w:t>
      </w:r>
      <w:r w:rsidRPr="00291D69">
        <w:rPr>
          <w:rFonts w:ascii="Times New Roman" w:hAnsi="Times New Roman"/>
          <w:lang w:val="en-US"/>
        </w:rPr>
        <w:t>is considered in the analysis</w:t>
      </w:r>
      <w:r w:rsidR="00AE00A0" w:rsidRPr="00291D69">
        <w:rPr>
          <w:rFonts w:ascii="Times New Roman" w:hAnsi="Times New Roman"/>
          <w:lang w:val="en-US"/>
        </w:rPr>
        <w:t>.</w:t>
      </w:r>
      <w:r w:rsidR="00F003FE" w:rsidRPr="00291D69">
        <w:rPr>
          <w:rFonts w:ascii="Times New Roman" w:hAnsi="Times New Roman"/>
          <w:lang w:val="en-US"/>
        </w:rPr>
        <w:t xml:space="preserve"> </w:t>
      </w:r>
      <w:r w:rsidR="00880788" w:rsidRPr="00291D69">
        <w:rPr>
          <w:rFonts w:ascii="Times New Roman" w:hAnsi="Times New Roman"/>
          <w:lang w:val="en-US"/>
        </w:rPr>
        <w:t>Epicent</w:t>
      </w:r>
      <w:r w:rsidR="007027B7" w:rsidRPr="00291D69">
        <w:rPr>
          <w:rFonts w:ascii="Times New Roman" w:hAnsi="Times New Roman"/>
          <w:lang w:val="en-US"/>
        </w:rPr>
        <w:t>r</w:t>
      </w:r>
      <w:r w:rsidR="00880788" w:rsidRPr="00291D69">
        <w:rPr>
          <w:rFonts w:ascii="Times New Roman" w:hAnsi="Times New Roman"/>
          <w:lang w:val="en-US"/>
        </w:rPr>
        <w:t xml:space="preserve">al </w:t>
      </w:r>
      <w:r w:rsidR="00747DF8" w:rsidRPr="00291D69">
        <w:rPr>
          <w:rFonts w:ascii="Times New Roman" w:hAnsi="Times New Roman"/>
          <w:lang w:val="en-US"/>
        </w:rPr>
        <w:t xml:space="preserve">distance </w:t>
      </w:r>
      <w:r w:rsidR="00880788" w:rsidRPr="00291D69">
        <w:rPr>
          <w:rFonts w:ascii="Times New Roman" w:hAnsi="Times New Roman"/>
          <w:lang w:val="en-US"/>
        </w:rPr>
        <w:t xml:space="preserve">distribution of </w:t>
      </w:r>
      <w:r w:rsidR="00747DF8" w:rsidRPr="00291D69">
        <w:rPr>
          <w:rFonts w:ascii="Times New Roman" w:hAnsi="Times New Roman"/>
          <w:lang w:val="en-US"/>
        </w:rPr>
        <w:t>earthquakes</w:t>
      </w:r>
      <w:r w:rsidR="003472BB" w:rsidRPr="00291D69">
        <w:rPr>
          <w:rFonts w:ascii="Times New Roman" w:hAnsi="Times New Roman"/>
          <w:lang w:val="en-US"/>
        </w:rPr>
        <w:t>,</w:t>
      </w:r>
      <w:r w:rsidR="007027B7" w:rsidRPr="00291D69">
        <w:rPr>
          <w:rFonts w:ascii="Times New Roman" w:hAnsi="Times New Roman"/>
          <w:lang w:val="en-US"/>
        </w:rPr>
        <w:t xml:space="preserve"> location of SM </w:t>
      </w:r>
      <w:r w:rsidR="00747DF8" w:rsidRPr="00291D69">
        <w:rPr>
          <w:rFonts w:ascii="Times New Roman" w:hAnsi="Times New Roman"/>
          <w:lang w:val="en-US"/>
        </w:rPr>
        <w:t xml:space="preserve">recording </w:t>
      </w:r>
      <w:r w:rsidR="007027B7" w:rsidRPr="00291D69">
        <w:rPr>
          <w:rFonts w:ascii="Times New Roman" w:hAnsi="Times New Roman"/>
          <w:lang w:val="en-US"/>
        </w:rPr>
        <w:t>stations and active fault map of the area</w:t>
      </w:r>
      <w:r w:rsidR="00880788" w:rsidRPr="00291D69">
        <w:rPr>
          <w:rFonts w:ascii="Times New Roman" w:hAnsi="Times New Roman"/>
          <w:lang w:val="en-US"/>
        </w:rPr>
        <w:t xml:space="preserve"> </w:t>
      </w:r>
      <w:r w:rsidR="00637460">
        <w:rPr>
          <w:rFonts w:ascii="Times New Roman" w:hAnsi="Times New Roman"/>
          <w:lang w:val="en-US"/>
        </w:rPr>
        <w:t>[14]</w:t>
      </w:r>
      <w:r w:rsidR="003609E2" w:rsidRPr="00291D69">
        <w:rPr>
          <w:rFonts w:ascii="Times New Roman" w:hAnsi="Times New Roman"/>
          <w:lang w:val="en-US"/>
        </w:rPr>
        <w:t xml:space="preserve"> </w:t>
      </w:r>
      <w:r w:rsidR="003B7F84">
        <w:rPr>
          <w:rFonts w:ascii="Times New Roman" w:hAnsi="Times New Roman"/>
          <w:lang w:val="en-US"/>
        </w:rPr>
        <w:t>are shown in FIG</w:t>
      </w:r>
      <w:r w:rsidR="00880788" w:rsidRPr="00291D69">
        <w:rPr>
          <w:rFonts w:ascii="Times New Roman" w:hAnsi="Times New Roman"/>
          <w:lang w:val="en-US"/>
        </w:rPr>
        <w:t xml:space="preserve"> 1</w:t>
      </w:r>
      <w:r w:rsidR="003B7F84">
        <w:rPr>
          <w:rFonts w:ascii="Times New Roman" w:hAnsi="Times New Roman"/>
          <w:lang w:val="en-US"/>
        </w:rPr>
        <w:t>.</w:t>
      </w:r>
      <w:r w:rsidR="00880788" w:rsidRPr="00291D69">
        <w:rPr>
          <w:rFonts w:ascii="Times New Roman" w:hAnsi="Times New Roman"/>
          <w:lang w:val="en-US"/>
        </w:rPr>
        <w:t xml:space="preserve"> </w:t>
      </w:r>
      <w:r w:rsidR="00823368" w:rsidRPr="00291D69">
        <w:rPr>
          <w:rFonts w:ascii="Times New Roman" w:hAnsi="Times New Roman"/>
          <w:lang w:val="en-US"/>
        </w:rPr>
        <w:t>(</w:t>
      </w:r>
      <w:r w:rsidR="00880788" w:rsidRPr="00291D69">
        <w:rPr>
          <w:rFonts w:ascii="Times New Roman" w:hAnsi="Times New Roman"/>
          <w:lang w:val="en-US"/>
        </w:rPr>
        <w:t>left panel</w:t>
      </w:r>
      <w:r w:rsidR="00823368" w:rsidRPr="00291D69">
        <w:rPr>
          <w:rFonts w:ascii="Times New Roman" w:hAnsi="Times New Roman"/>
          <w:lang w:val="en-US"/>
        </w:rPr>
        <w:t>)</w:t>
      </w:r>
      <w:r w:rsidR="00880788" w:rsidRPr="00291D69">
        <w:rPr>
          <w:rFonts w:ascii="Times New Roman" w:hAnsi="Times New Roman"/>
          <w:lang w:val="en-US"/>
        </w:rPr>
        <w:t xml:space="preserve">. </w:t>
      </w:r>
      <w:r w:rsidR="00823368" w:rsidRPr="00291D69">
        <w:rPr>
          <w:rFonts w:ascii="Times New Roman" w:hAnsi="Times New Roman"/>
          <w:lang w:val="en-US"/>
        </w:rPr>
        <w:t xml:space="preserve">The </w:t>
      </w:r>
      <w:r w:rsidR="00880788" w:rsidRPr="00291D69">
        <w:rPr>
          <w:rFonts w:ascii="Times New Roman" w:hAnsi="Times New Roman"/>
          <w:lang w:val="en-US"/>
        </w:rPr>
        <w:t xml:space="preserve">right panel </w:t>
      </w:r>
      <w:r w:rsidR="00823368" w:rsidRPr="00291D69">
        <w:rPr>
          <w:rFonts w:ascii="Times New Roman" w:hAnsi="Times New Roman"/>
          <w:lang w:val="en-US"/>
        </w:rPr>
        <w:t xml:space="preserve">in </w:t>
      </w:r>
      <w:r w:rsidR="00747DF8" w:rsidRPr="00291D69">
        <w:rPr>
          <w:rFonts w:ascii="Times New Roman" w:hAnsi="Times New Roman"/>
          <w:lang w:val="en-US"/>
        </w:rPr>
        <w:t>this f</w:t>
      </w:r>
      <w:r w:rsidR="00823368" w:rsidRPr="00291D69">
        <w:rPr>
          <w:rFonts w:ascii="Times New Roman" w:hAnsi="Times New Roman"/>
          <w:lang w:val="en-US"/>
        </w:rPr>
        <w:t xml:space="preserve">igure </w:t>
      </w:r>
      <w:r w:rsidR="00880788" w:rsidRPr="00291D69">
        <w:rPr>
          <w:rFonts w:ascii="Times New Roman" w:hAnsi="Times New Roman"/>
          <w:lang w:val="en-US"/>
        </w:rPr>
        <w:t xml:space="preserve">portrays </w:t>
      </w:r>
      <w:r w:rsidR="00880788" w:rsidRPr="00291D69">
        <w:rPr>
          <w:rFonts w:ascii="Times New Roman" w:hAnsi="Times New Roman"/>
        </w:rPr>
        <w:t xml:space="preserve">the </w:t>
      </w:r>
      <w:r w:rsidR="0094532F" w:rsidRPr="00291D69">
        <w:rPr>
          <w:rStyle w:val="collabsible-text"/>
          <w:rFonts w:ascii="Times New Roman" w:hAnsi="Times New Roman"/>
        </w:rPr>
        <w:t>regional coverage of the surface projection of ray paths</w:t>
      </w:r>
      <w:r w:rsidR="00880788" w:rsidRPr="00291D69">
        <w:rPr>
          <w:rFonts w:ascii="Times New Roman" w:hAnsi="Times New Roman"/>
        </w:rPr>
        <w:t>.</w:t>
      </w:r>
      <w:r w:rsidR="00880788" w:rsidRPr="00291D69">
        <w:rPr>
          <w:rFonts w:ascii="Times New Roman" w:hAnsi="Times New Roman"/>
          <w:lang w:val="en-US"/>
        </w:rPr>
        <w:t xml:space="preserve"> </w:t>
      </w:r>
      <w:r w:rsidR="00F003FE" w:rsidRPr="00291D69">
        <w:rPr>
          <w:rFonts w:ascii="Times New Roman" w:hAnsi="Times New Roman"/>
          <w:szCs w:val="24"/>
        </w:rPr>
        <w:t xml:space="preserve">54% of </w:t>
      </w:r>
      <w:r w:rsidR="00823368" w:rsidRPr="00291D69">
        <w:rPr>
          <w:rFonts w:ascii="Times New Roman" w:hAnsi="Times New Roman"/>
          <w:szCs w:val="24"/>
        </w:rPr>
        <w:t xml:space="preserve">the </w:t>
      </w:r>
      <w:r w:rsidR="00F003FE" w:rsidRPr="00291D69">
        <w:rPr>
          <w:rFonts w:ascii="Times New Roman" w:hAnsi="Times New Roman"/>
          <w:szCs w:val="24"/>
        </w:rPr>
        <w:t xml:space="preserve">recordings </w:t>
      </w:r>
      <w:r w:rsidR="00823368" w:rsidRPr="00291D69">
        <w:rPr>
          <w:rFonts w:ascii="Times New Roman" w:hAnsi="Times New Roman"/>
          <w:szCs w:val="24"/>
        </w:rPr>
        <w:t xml:space="preserve">have Vs30 values ranging between </w:t>
      </w:r>
      <w:bookmarkStart w:id="19" w:name="OLE_LINK6"/>
      <w:bookmarkStart w:id="20" w:name="OLE_LINK7"/>
      <w:r w:rsidR="00823368" w:rsidRPr="00291D69">
        <w:rPr>
          <w:rFonts w:ascii="Times New Roman" w:hAnsi="Times New Roman"/>
          <w:szCs w:val="24"/>
        </w:rPr>
        <w:t>180 m/s ≤ Vs30 &lt; 360 m/s</w:t>
      </w:r>
      <w:bookmarkEnd w:id="19"/>
      <w:bookmarkEnd w:id="20"/>
      <w:r w:rsidR="00823368" w:rsidRPr="00291D69">
        <w:rPr>
          <w:rFonts w:ascii="Times New Roman" w:hAnsi="Times New Roman"/>
          <w:szCs w:val="24"/>
        </w:rPr>
        <w:t xml:space="preserve"> </w:t>
      </w:r>
      <w:bookmarkStart w:id="21" w:name="OLE_LINK12"/>
      <w:bookmarkStart w:id="22" w:name="OLE_LINK17"/>
      <w:r w:rsidR="00823368" w:rsidRPr="00291D69">
        <w:rPr>
          <w:rFonts w:ascii="Times New Roman" w:hAnsi="Times New Roman"/>
          <w:szCs w:val="24"/>
        </w:rPr>
        <w:t>(</w:t>
      </w:r>
      <w:bookmarkStart w:id="23" w:name="OLE_LINK38"/>
      <w:bookmarkStart w:id="24" w:name="OLE_LINK39"/>
      <w:r w:rsidR="00F003FE" w:rsidRPr="00291D69">
        <w:rPr>
          <w:rFonts w:ascii="Times New Roman" w:hAnsi="Times New Roman"/>
          <w:szCs w:val="24"/>
        </w:rPr>
        <w:t>classified as NEHRP D</w:t>
      </w:r>
      <w:bookmarkEnd w:id="23"/>
      <w:bookmarkEnd w:id="24"/>
      <w:r w:rsidR="00880788" w:rsidRPr="00291D69">
        <w:rPr>
          <w:rFonts w:ascii="Times New Roman" w:hAnsi="Times New Roman"/>
          <w:szCs w:val="24"/>
        </w:rPr>
        <w:t xml:space="preserve"> </w:t>
      </w:r>
      <w:r w:rsidR="00823368" w:rsidRPr="00291D69">
        <w:rPr>
          <w:rFonts w:ascii="Times New Roman" w:hAnsi="Times New Roman"/>
          <w:szCs w:val="24"/>
        </w:rPr>
        <w:t xml:space="preserve">site class; </w:t>
      </w:r>
      <w:r w:rsidR="003B7F84">
        <w:rPr>
          <w:rFonts w:ascii="Times New Roman" w:hAnsi="Times New Roman"/>
          <w:szCs w:val="24"/>
        </w:rPr>
        <w:t>FIG.</w:t>
      </w:r>
      <w:r w:rsidR="00880788" w:rsidRPr="00291D69">
        <w:rPr>
          <w:rFonts w:ascii="Times New Roman" w:hAnsi="Times New Roman"/>
          <w:szCs w:val="24"/>
        </w:rPr>
        <w:t xml:space="preserve"> 2</w:t>
      </w:r>
      <w:r w:rsidR="00823368" w:rsidRPr="00291D69">
        <w:rPr>
          <w:rFonts w:ascii="Times New Roman" w:hAnsi="Times New Roman"/>
          <w:szCs w:val="24"/>
        </w:rPr>
        <w:t>)</w:t>
      </w:r>
      <w:bookmarkEnd w:id="21"/>
      <w:bookmarkEnd w:id="22"/>
      <w:r w:rsidR="00823368" w:rsidRPr="00291D69">
        <w:rPr>
          <w:rFonts w:ascii="Times New Roman" w:hAnsi="Times New Roman"/>
          <w:szCs w:val="24"/>
        </w:rPr>
        <w:t xml:space="preserve"> </w:t>
      </w:r>
      <w:r w:rsidR="00747DF8" w:rsidRPr="00291D69">
        <w:rPr>
          <w:rFonts w:ascii="Times New Roman" w:hAnsi="Times New Roman"/>
          <w:szCs w:val="24"/>
        </w:rPr>
        <w:t>whereas</w:t>
      </w:r>
      <w:r w:rsidR="00823368" w:rsidRPr="00291D69">
        <w:rPr>
          <w:rFonts w:ascii="Times New Roman" w:hAnsi="Times New Roman"/>
          <w:szCs w:val="24"/>
        </w:rPr>
        <w:t xml:space="preserve"> </w:t>
      </w:r>
      <w:r w:rsidR="00747DF8" w:rsidRPr="00291D69">
        <w:rPr>
          <w:rFonts w:ascii="Times New Roman" w:hAnsi="Times New Roman"/>
          <w:szCs w:val="24"/>
        </w:rPr>
        <w:t xml:space="preserve">Vs30 values range between 360 m/s ≤ Vs30 &lt; 760 m/s (classified as NEHRP </w:t>
      </w:r>
      <w:r w:rsidR="003B7F84">
        <w:rPr>
          <w:rFonts w:ascii="Times New Roman" w:hAnsi="Times New Roman"/>
          <w:szCs w:val="24"/>
        </w:rPr>
        <w:t>C site class; FIG</w:t>
      </w:r>
      <w:r w:rsidR="00747DF8" w:rsidRPr="00291D69">
        <w:rPr>
          <w:rFonts w:ascii="Times New Roman" w:hAnsi="Times New Roman"/>
          <w:szCs w:val="24"/>
        </w:rPr>
        <w:t xml:space="preserve"> 2) for about </w:t>
      </w:r>
      <w:r w:rsidR="00F003FE" w:rsidRPr="00291D69">
        <w:rPr>
          <w:rFonts w:ascii="Times New Roman" w:hAnsi="Times New Roman"/>
          <w:szCs w:val="24"/>
        </w:rPr>
        <w:t xml:space="preserve">37% of the dataset. Only </w:t>
      </w:r>
      <w:r w:rsidR="00F003FE" w:rsidRPr="00291D69">
        <w:rPr>
          <w:rFonts w:ascii="Times New Roman" w:hAnsi="Times New Roman"/>
          <w:lang w:val="en-US"/>
        </w:rPr>
        <w:t xml:space="preserve">8% of </w:t>
      </w:r>
      <w:r w:rsidR="00823368" w:rsidRPr="00291D69">
        <w:rPr>
          <w:rFonts w:ascii="Times New Roman" w:hAnsi="Times New Roman"/>
          <w:lang w:val="en-US"/>
        </w:rPr>
        <w:t xml:space="preserve">the </w:t>
      </w:r>
      <w:r w:rsidR="00F003FE" w:rsidRPr="00291D69">
        <w:rPr>
          <w:rFonts w:ascii="Times New Roman" w:hAnsi="Times New Roman"/>
          <w:lang w:val="en-US"/>
        </w:rPr>
        <w:t>data</w:t>
      </w:r>
      <w:r w:rsidR="00823368" w:rsidRPr="00291D69">
        <w:rPr>
          <w:rFonts w:ascii="Times New Roman" w:hAnsi="Times New Roman"/>
          <w:lang w:val="en-US"/>
        </w:rPr>
        <w:t xml:space="preserve"> has Vs30 </w:t>
      </w:r>
      <w:r w:rsidR="002E6545" w:rsidRPr="00291D69">
        <w:rPr>
          <w:rFonts w:ascii="Times New Roman" w:hAnsi="Times New Roman"/>
          <w:lang w:val="en-US"/>
        </w:rPr>
        <w:t xml:space="preserve">&gt; 760 m/s </w:t>
      </w:r>
      <w:bookmarkStart w:id="25" w:name="OLE_LINK35"/>
      <w:bookmarkStart w:id="26" w:name="OLE_LINK36"/>
      <w:r w:rsidR="002E6545" w:rsidRPr="00291D69">
        <w:rPr>
          <w:rFonts w:ascii="Times New Roman" w:hAnsi="Times New Roman"/>
          <w:lang w:val="en-US"/>
        </w:rPr>
        <w:t>(</w:t>
      </w:r>
      <w:r w:rsidR="00F003FE" w:rsidRPr="00291D69">
        <w:rPr>
          <w:rFonts w:ascii="Times New Roman" w:hAnsi="Times New Roman"/>
          <w:lang w:val="en-US"/>
        </w:rPr>
        <w:t>NEHRP B</w:t>
      </w:r>
      <w:bookmarkEnd w:id="25"/>
      <w:bookmarkEnd w:id="26"/>
      <w:r w:rsidR="002E6545" w:rsidRPr="00291D69">
        <w:rPr>
          <w:rFonts w:ascii="Times New Roman" w:hAnsi="Times New Roman"/>
          <w:lang w:val="en-US"/>
        </w:rPr>
        <w:t xml:space="preserve"> or A site classes)</w:t>
      </w:r>
      <w:r w:rsidR="00356798" w:rsidRPr="00291D69">
        <w:rPr>
          <w:rFonts w:ascii="Times New Roman" w:hAnsi="Times New Roman"/>
          <w:lang w:val="en-US"/>
        </w:rPr>
        <w:t>.</w:t>
      </w:r>
      <w:r w:rsidR="00F003FE" w:rsidRPr="00291D69">
        <w:rPr>
          <w:rFonts w:ascii="Times New Roman" w:hAnsi="Times New Roman"/>
          <w:szCs w:val="24"/>
        </w:rPr>
        <w:t xml:space="preserve"> </w:t>
      </w:r>
      <w:bookmarkEnd w:id="18"/>
      <w:r w:rsidR="00906550" w:rsidRPr="00291D69">
        <w:rPr>
          <w:rFonts w:ascii="Times New Roman" w:hAnsi="Times New Roman"/>
          <w:szCs w:val="24"/>
        </w:rPr>
        <w:t>Recordings from normal faulting</w:t>
      </w:r>
      <w:r w:rsidR="007027B7" w:rsidRPr="00291D69">
        <w:rPr>
          <w:rFonts w:ascii="Times New Roman" w:hAnsi="Times New Roman"/>
          <w:szCs w:val="24"/>
        </w:rPr>
        <w:t xml:space="preserve"> (NF)</w:t>
      </w:r>
      <w:r w:rsidR="00906550" w:rsidRPr="00291D69">
        <w:rPr>
          <w:rFonts w:ascii="Times New Roman" w:hAnsi="Times New Roman"/>
          <w:szCs w:val="24"/>
        </w:rPr>
        <w:t xml:space="preserve"> </w:t>
      </w:r>
      <w:bookmarkStart w:id="27" w:name="OLE_LINK44"/>
      <w:bookmarkStart w:id="28" w:name="OLE_LINK45"/>
      <w:r w:rsidR="00906550" w:rsidRPr="00291D69">
        <w:rPr>
          <w:rFonts w:ascii="Times New Roman" w:hAnsi="Times New Roman"/>
          <w:szCs w:val="24"/>
        </w:rPr>
        <w:t xml:space="preserve">earthquakes dominate the </w:t>
      </w:r>
      <w:bookmarkEnd w:id="27"/>
      <w:bookmarkEnd w:id="28"/>
      <w:r w:rsidR="00B7095E" w:rsidRPr="00291D69">
        <w:rPr>
          <w:rFonts w:ascii="Times New Roman" w:hAnsi="Times New Roman"/>
          <w:szCs w:val="24"/>
        </w:rPr>
        <w:t>database.</w:t>
      </w:r>
      <w:r w:rsidR="00160844" w:rsidRPr="00291D69">
        <w:rPr>
          <w:rFonts w:ascii="Times New Roman" w:hAnsi="Times New Roman"/>
          <w:szCs w:val="24"/>
        </w:rPr>
        <w:t xml:space="preserve"> </w:t>
      </w:r>
    </w:p>
    <w:p w14:paraId="37E32336" w14:textId="77777777" w:rsidR="00673607" w:rsidRPr="00291D69" w:rsidRDefault="00673607" w:rsidP="00291D69">
      <w:pPr>
        <w:rPr>
          <w:rFonts w:ascii="Times New Roman" w:hAnsi="Times New Roman"/>
          <w:lang w:val="en-US"/>
        </w:rPr>
      </w:pPr>
    </w:p>
    <w:p w14:paraId="1C1D42A0" w14:textId="150760C4" w:rsidR="00AC6BAE" w:rsidRDefault="00865F88" w:rsidP="00291D69">
      <w:pPr>
        <w:rPr>
          <w:rFonts w:ascii="Times New Roman" w:hAnsi="Times New Roman"/>
          <w:szCs w:val="24"/>
        </w:rPr>
      </w:pPr>
      <w:r w:rsidRPr="00291D69">
        <w:rPr>
          <w:rFonts w:ascii="Times New Roman" w:hAnsi="Times New Roman"/>
          <w:szCs w:val="24"/>
        </w:rPr>
        <w:t xml:space="preserve">As indicated previously, the </w:t>
      </w:r>
      <w:r w:rsidR="00177183" w:rsidRPr="00291D69">
        <w:rPr>
          <w:rFonts w:ascii="Times New Roman" w:hAnsi="Times New Roman"/>
          <w:szCs w:val="24"/>
        </w:rPr>
        <w:t xml:space="preserve">area </w:t>
      </w:r>
      <w:r w:rsidRPr="00291D69">
        <w:rPr>
          <w:rFonts w:ascii="Times New Roman" w:hAnsi="Times New Roman"/>
          <w:szCs w:val="24"/>
        </w:rPr>
        <w:t xml:space="preserve">of interest </w:t>
      </w:r>
      <w:r w:rsidR="00177183" w:rsidRPr="00291D69">
        <w:rPr>
          <w:rFonts w:ascii="Times New Roman" w:hAnsi="Times New Roman"/>
          <w:szCs w:val="24"/>
        </w:rPr>
        <w:t xml:space="preserve">is divided into </w:t>
      </w:r>
      <w:r w:rsidR="001071FF" w:rsidRPr="00291D69">
        <w:rPr>
          <w:rFonts w:ascii="Times New Roman" w:hAnsi="Times New Roman"/>
          <w:szCs w:val="24"/>
        </w:rPr>
        <w:t>two</w:t>
      </w:r>
      <w:r w:rsidR="00177183" w:rsidRPr="00291D69">
        <w:rPr>
          <w:rFonts w:ascii="Times New Roman" w:hAnsi="Times New Roman"/>
          <w:szCs w:val="24"/>
        </w:rPr>
        <w:t xml:space="preserve"> </w:t>
      </w:r>
      <w:r w:rsidR="002E6545" w:rsidRPr="00291D69">
        <w:rPr>
          <w:rFonts w:ascii="Times New Roman" w:hAnsi="Times New Roman"/>
          <w:szCs w:val="24"/>
        </w:rPr>
        <w:t xml:space="preserve">main regions </w:t>
      </w:r>
      <w:r w:rsidR="00F362A1" w:rsidRPr="00291D69">
        <w:rPr>
          <w:rFonts w:ascii="Times New Roman" w:hAnsi="Times New Roman"/>
          <w:szCs w:val="24"/>
        </w:rPr>
        <w:t>based on their seismo</w:t>
      </w:r>
      <w:r w:rsidR="005F1C4E" w:rsidRPr="00291D69">
        <w:rPr>
          <w:rFonts w:ascii="Times New Roman" w:hAnsi="Times New Roman"/>
          <w:szCs w:val="24"/>
        </w:rPr>
        <w:t>-</w:t>
      </w:r>
      <w:r w:rsidR="00F362A1" w:rsidRPr="00291D69">
        <w:rPr>
          <w:rFonts w:ascii="Times New Roman" w:hAnsi="Times New Roman"/>
          <w:szCs w:val="24"/>
        </w:rPr>
        <w:t>tectonics settings</w:t>
      </w:r>
      <w:r w:rsidRPr="00291D69">
        <w:rPr>
          <w:rFonts w:ascii="Times New Roman" w:hAnsi="Times New Roman"/>
          <w:szCs w:val="24"/>
        </w:rPr>
        <w:t>:</w:t>
      </w:r>
      <w:r w:rsidR="00EE196D" w:rsidRPr="00291D69">
        <w:rPr>
          <w:rFonts w:ascii="Times New Roman" w:hAnsi="Times New Roman"/>
          <w:szCs w:val="24"/>
        </w:rPr>
        <w:t xml:space="preserve"> </w:t>
      </w:r>
      <w:r w:rsidRPr="00291D69">
        <w:rPr>
          <w:rFonts w:ascii="Times New Roman" w:hAnsi="Times New Roman"/>
          <w:szCs w:val="24"/>
        </w:rPr>
        <w:t xml:space="preserve">the Marmara and Aegean region delineated by the black solid line in the left panel of </w:t>
      </w:r>
      <w:r w:rsidR="003B7F84">
        <w:rPr>
          <w:rFonts w:ascii="Times New Roman" w:hAnsi="Times New Roman"/>
          <w:szCs w:val="24"/>
        </w:rPr>
        <w:t xml:space="preserve">FIG. </w:t>
      </w:r>
      <w:r w:rsidR="00F362A1" w:rsidRPr="00291D69">
        <w:rPr>
          <w:rFonts w:ascii="Times New Roman" w:hAnsi="Times New Roman"/>
          <w:szCs w:val="24"/>
        </w:rPr>
        <w:t xml:space="preserve">1. Active tectonic </w:t>
      </w:r>
      <w:r w:rsidRPr="00291D69">
        <w:rPr>
          <w:rFonts w:ascii="Times New Roman" w:hAnsi="Times New Roman"/>
          <w:szCs w:val="24"/>
        </w:rPr>
        <w:t xml:space="preserve">setting </w:t>
      </w:r>
      <w:r w:rsidR="00F362A1" w:rsidRPr="00291D69">
        <w:rPr>
          <w:rFonts w:ascii="Times New Roman" w:hAnsi="Times New Roman"/>
          <w:szCs w:val="24"/>
        </w:rPr>
        <w:t xml:space="preserve">of the Marmara Region </w:t>
      </w:r>
      <w:r w:rsidR="00790C0F" w:rsidRPr="00291D69">
        <w:rPr>
          <w:rFonts w:ascii="Times New Roman" w:hAnsi="Times New Roman"/>
          <w:szCs w:val="24"/>
        </w:rPr>
        <w:t>is</w:t>
      </w:r>
      <w:r w:rsidR="00F362A1" w:rsidRPr="00291D69">
        <w:rPr>
          <w:rFonts w:ascii="Times New Roman" w:hAnsi="Times New Roman"/>
          <w:szCs w:val="24"/>
        </w:rPr>
        <w:t xml:space="preserve"> characterized by </w:t>
      </w:r>
      <w:r w:rsidRPr="00291D69">
        <w:rPr>
          <w:rFonts w:ascii="Times New Roman" w:hAnsi="Times New Roman"/>
          <w:szCs w:val="24"/>
        </w:rPr>
        <w:t>s</w:t>
      </w:r>
      <w:r w:rsidR="002E6545" w:rsidRPr="00291D69">
        <w:rPr>
          <w:rFonts w:ascii="Times New Roman" w:hAnsi="Times New Roman"/>
          <w:szCs w:val="24"/>
        </w:rPr>
        <w:t>trike-</w:t>
      </w:r>
      <w:r w:rsidR="00F362A1" w:rsidRPr="00291D69">
        <w:rPr>
          <w:rFonts w:ascii="Times New Roman" w:hAnsi="Times New Roman"/>
          <w:szCs w:val="24"/>
        </w:rPr>
        <w:t>slip motions of western branches of the North Anatolian Fault Zone</w:t>
      </w:r>
      <w:r w:rsidR="00EE196D" w:rsidRPr="00291D69">
        <w:rPr>
          <w:rFonts w:ascii="Times New Roman" w:hAnsi="Times New Roman"/>
          <w:szCs w:val="24"/>
        </w:rPr>
        <w:t xml:space="preserve"> </w:t>
      </w:r>
      <w:r w:rsidR="005F1C4E" w:rsidRPr="00291D69">
        <w:rPr>
          <w:rFonts w:ascii="Times New Roman" w:hAnsi="Times New Roman"/>
          <w:szCs w:val="24"/>
        </w:rPr>
        <w:t>whereas</w:t>
      </w:r>
      <w:r w:rsidR="00F362A1" w:rsidRPr="00291D69">
        <w:rPr>
          <w:rFonts w:ascii="Times New Roman" w:hAnsi="Times New Roman"/>
          <w:szCs w:val="24"/>
        </w:rPr>
        <w:t xml:space="preserve"> </w:t>
      </w:r>
      <w:r w:rsidR="00EE196D" w:rsidRPr="00291D69">
        <w:rPr>
          <w:rFonts w:ascii="Times New Roman" w:hAnsi="Times New Roman"/>
          <w:lang w:val="en-US"/>
        </w:rPr>
        <w:t>t</w:t>
      </w:r>
      <w:r w:rsidR="00F362A1" w:rsidRPr="00291D69">
        <w:rPr>
          <w:rFonts w:ascii="Times New Roman" w:hAnsi="Times New Roman"/>
          <w:lang w:val="en-US"/>
        </w:rPr>
        <w:t xml:space="preserve">he tectonic </w:t>
      </w:r>
      <w:r w:rsidRPr="00291D69">
        <w:rPr>
          <w:rFonts w:ascii="Times New Roman" w:hAnsi="Times New Roman"/>
          <w:lang w:val="en-US"/>
        </w:rPr>
        <w:t xml:space="preserve">setting in </w:t>
      </w:r>
      <w:r w:rsidR="00F362A1" w:rsidRPr="00291D69">
        <w:rPr>
          <w:rFonts w:ascii="Times New Roman" w:hAnsi="Times New Roman"/>
          <w:lang w:val="en-US"/>
        </w:rPr>
        <w:t>the Aegean Region is</w:t>
      </w:r>
      <w:r w:rsidR="00EE196D" w:rsidRPr="00291D69">
        <w:rPr>
          <w:rFonts w:ascii="Times New Roman" w:hAnsi="Times New Roman"/>
          <w:lang w:val="en-US"/>
        </w:rPr>
        <w:t xml:space="preserve"> </w:t>
      </w:r>
      <w:r w:rsidR="00F362A1" w:rsidRPr="00291D69">
        <w:rPr>
          <w:rFonts w:ascii="Times New Roman" w:hAnsi="Times New Roman"/>
          <w:lang w:val="en-US"/>
        </w:rPr>
        <w:t xml:space="preserve">dominated by extensional motions along Graben systems. </w:t>
      </w:r>
      <w:r w:rsidR="002E6545" w:rsidRPr="00291D69">
        <w:rPr>
          <w:rFonts w:ascii="Times New Roman" w:hAnsi="Times New Roman"/>
          <w:szCs w:val="24"/>
        </w:rPr>
        <w:t>The</w:t>
      </w:r>
      <w:r w:rsidR="00DB4913" w:rsidRPr="00291D69">
        <w:rPr>
          <w:rFonts w:ascii="Times New Roman" w:hAnsi="Times New Roman"/>
          <w:szCs w:val="24"/>
        </w:rPr>
        <w:t xml:space="preserve"> </w:t>
      </w:r>
      <w:r w:rsidR="002E6545" w:rsidRPr="00291D69">
        <w:rPr>
          <w:rFonts w:ascii="Times New Roman" w:hAnsi="Times New Roman"/>
          <w:szCs w:val="24"/>
        </w:rPr>
        <w:t xml:space="preserve">magnitude </w:t>
      </w:r>
      <w:r w:rsidR="00495057" w:rsidRPr="00291D69">
        <w:rPr>
          <w:rFonts w:ascii="Times New Roman" w:hAnsi="Times New Roman"/>
          <w:szCs w:val="24"/>
        </w:rPr>
        <w:t>(Mw) vs R</w:t>
      </w:r>
      <w:r w:rsidR="003C05CD" w:rsidRPr="00291D69">
        <w:rPr>
          <w:rFonts w:ascii="Times New Roman" w:hAnsi="Times New Roman"/>
          <w:szCs w:val="24"/>
        </w:rPr>
        <w:t xml:space="preserve">jb </w:t>
      </w:r>
      <w:r w:rsidR="002E6545" w:rsidRPr="00291D69">
        <w:rPr>
          <w:rFonts w:ascii="Times New Roman" w:hAnsi="Times New Roman"/>
          <w:szCs w:val="24"/>
        </w:rPr>
        <w:t>distributions of</w:t>
      </w:r>
      <w:r w:rsidR="00DB4913" w:rsidRPr="00291D69">
        <w:rPr>
          <w:rFonts w:ascii="Times New Roman" w:hAnsi="Times New Roman"/>
          <w:szCs w:val="24"/>
        </w:rPr>
        <w:t xml:space="preserve"> </w:t>
      </w:r>
      <w:r w:rsidR="002E6545" w:rsidRPr="00291D69">
        <w:rPr>
          <w:rFonts w:ascii="Times New Roman" w:hAnsi="Times New Roman"/>
          <w:szCs w:val="24"/>
        </w:rPr>
        <w:t xml:space="preserve">these </w:t>
      </w:r>
      <w:r w:rsidR="00DB4913" w:rsidRPr="00291D69">
        <w:rPr>
          <w:rFonts w:ascii="Times New Roman" w:hAnsi="Times New Roman"/>
          <w:szCs w:val="24"/>
        </w:rPr>
        <w:t xml:space="preserve">regions </w:t>
      </w:r>
      <w:r w:rsidR="002E6545" w:rsidRPr="00291D69">
        <w:rPr>
          <w:rFonts w:ascii="Times New Roman" w:hAnsi="Times New Roman"/>
          <w:szCs w:val="24"/>
        </w:rPr>
        <w:t xml:space="preserve">are </w:t>
      </w:r>
      <w:r w:rsidR="00177183" w:rsidRPr="00291D69">
        <w:rPr>
          <w:rFonts w:ascii="Times New Roman" w:hAnsi="Times New Roman"/>
          <w:szCs w:val="24"/>
        </w:rPr>
        <w:t>given in F</w:t>
      </w:r>
      <w:r w:rsidR="003B7F84">
        <w:rPr>
          <w:rFonts w:ascii="Times New Roman" w:hAnsi="Times New Roman"/>
          <w:szCs w:val="24"/>
        </w:rPr>
        <w:t xml:space="preserve">IG. </w:t>
      </w:r>
      <w:r w:rsidRPr="00291D69">
        <w:rPr>
          <w:rFonts w:ascii="Times New Roman" w:hAnsi="Times New Roman"/>
          <w:szCs w:val="24"/>
        </w:rPr>
        <w:t>3</w:t>
      </w:r>
      <w:r w:rsidR="00177183" w:rsidRPr="00291D69">
        <w:rPr>
          <w:rFonts w:ascii="Times New Roman" w:hAnsi="Times New Roman"/>
          <w:szCs w:val="24"/>
        </w:rPr>
        <w:t>.</w:t>
      </w:r>
      <w:r w:rsidR="00FB13FC" w:rsidRPr="00291D69">
        <w:rPr>
          <w:rFonts w:ascii="Times New Roman" w:hAnsi="Times New Roman"/>
          <w:szCs w:val="24"/>
        </w:rPr>
        <w:t xml:space="preserve"> </w:t>
      </w:r>
      <w:r w:rsidR="002E6545" w:rsidRPr="00291D69">
        <w:rPr>
          <w:rFonts w:ascii="Times New Roman" w:hAnsi="Times New Roman"/>
          <w:szCs w:val="24"/>
        </w:rPr>
        <w:t xml:space="preserve">The </w:t>
      </w:r>
      <w:r w:rsidR="00DB4913" w:rsidRPr="00291D69">
        <w:rPr>
          <w:rFonts w:ascii="Times New Roman" w:hAnsi="Times New Roman"/>
          <w:szCs w:val="24"/>
        </w:rPr>
        <w:t>earthquake recordings</w:t>
      </w:r>
      <w:r w:rsidR="00FB13FC" w:rsidRPr="00291D69">
        <w:rPr>
          <w:rFonts w:ascii="Times New Roman" w:hAnsi="Times New Roman"/>
          <w:szCs w:val="24"/>
        </w:rPr>
        <w:t xml:space="preserve"> </w:t>
      </w:r>
      <w:r w:rsidRPr="00291D69">
        <w:rPr>
          <w:rFonts w:ascii="Times New Roman" w:hAnsi="Times New Roman"/>
          <w:szCs w:val="24"/>
        </w:rPr>
        <w:t xml:space="preserve">after 2009 particularly </w:t>
      </w:r>
      <w:r w:rsidR="00DB4913" w:rsidRPr="00291D69">
        <w:rPr>
          <w:rFonts w:ascii="Times New Roman" w:hAnsi="Times New Roman"/>
          <w:szCs w:val="24"/>
        </w:rPr>
        <w:t>complement</w:t>
      </w:r>
      <w:r w:rsidR="00FB13FC" w:rsidRPr="00291D69">
        <w:rPr>
          <w:rFonts w:ascii="Times New Roman" w:hAnsi="Times New Roman"/>
          <w:szCs w:val="24"/>
        </w:rPr>
        <w:t xml:space="preserve"> </w:t>
      </w:r>
      <w:r w:rsidRPr="00291D69">
        <w:rPr>
          <w:rFonts w:ascii="Times New Roman" w:hAnsi="Times New Roman"/>
          <w:szCs w:val="24"/>
        </w:rPr>
        <w:t xml:space="preserve">the </w:t>
      </w:r>
      <w:r w:rsidR="00DB4913" w:rsidRPr="00291D69">
        <w:rPr>
          <w:rFonts w:ascii="Times New Roman" w:hAnsi="Times New Roman"/>
          <w:szCs w:val="24"/>
        </w:rPr>
        <w:t xml:space="preserve">SM database </w:t>
      </w:r>
      <w:r w:rsidRPr="00291D69">
        <w:rPr>
          <w:rFonts w:ascii="Times New Roman" w:hAnsi="Times New Roman"/>
          <w:szCs w:val="24"/>
        </w:rPr>
        <w:t>for both regions</w:t>
      </w:r>
      <w:r w:rsidRPr="00291D69" w:rsidDel="00865F88">
        <w:rPr>
          <w:rFonts w:ascii="Times New Roman" w:hAnsi="Times New Roman"/>
          <w:szCs w:val="24"/>
        </w:rPr>
        <w:t xml:space="preserve"> </w:t>
      </w:r>
      <w:r w:rsidR="00DB4913" w:rsidRPr="00291D69">
        <w:rPr>
          <w:rFonts w:ascii="Times New Roman" w:hAnsi="Times New Roman"/>
          <w:szCs w:val="24"/>
        </w:rPr>
        <w:t xml:space="preserve">in </w:t>
      </w:r>
      <w:r w:rsidRPr="00291D69">
        <w:rPr>
          <w:rFonts w:ascii="Times New Roman" w:hAnsi="Times New Roman"/>
          <w:szCs w:val="24"/>
        </w:rPr>
        <w:t xml:space="preserve">small </w:t>
      </w:r>
      <w:r w:rsidR="00DB4913" w:rsidRPr="00291D69">
        <w:rPr>
          <w:rFonts w:ascii="Times New Roman" w:hAnsi="Times New Roman"/>
          <w:szCs w:val="24"/>
        </w:rPr>
        <w:t>magnitude</w:t>
      </w:r>
      <w:r w:rsidRPr="00291D69">
        <w:rPr>
          <w:rFonts w:ascii="Times New Roman" w:hAnsi="Times New Roman"/>
          <w:szCs w:val="24"/>
        </w:rPr>
        <w:t>s</w:t>
      </w:r>
      <w:r w:rsidR="00DB4913" w:rsidRPr="00291D69">
        <w:rPr>
          <w:rFonts w:ascii="Times New Roman" w:hAnsi="Times New Roman"/>
          <w:szCs w:val="24"/>
        </w:rPr>
        <w:t xml:space="preserve"> </w:t>
      </w:r>
      <w:r w:rsidRPr="00291D69">
        <w:rPr>
          <w:rFonts w:ascii="Times New Roman" w:hAnsi="Times New Roman"/>
          <w:szCs w:val="24"/>
        </w:rPr>
        <w:t xml:space="preserve">ranging between </w:t>
      </w:r>
      <w:r w:rsidR="00DB4913" w:rsidRPr="00291D69">
        <w:rPr>
          <w:rFonts w:ascii="Times New Roman" w:hAnsi="Times New Roman"/>
          <w:szCs w:val="24"/>
        </w:rPr>
        <w:t>3.5</w:t>
      </w:r>
      <w:r w:rsidRPr="00291D69">
        <w:rPr>
          <w:rFonts w:ascii="Times New Roman" w:hAnsi="Times New Roman"/>
          <w:szCs w:val="24"/>
        </w:rPr>
        <w:t xml:space="preserve"> &lt; Mw &lt; </w:t>
      </w:r>
      <w:r w:rsidR="00DB4913" w:rsidRPr="00291D69">
        <w:rPr>
          <w:rFonts w:ascii="Times New Roman" w:hAnsi="Times New Roman"/>
          <w:szCs w:val="24"/>
        </w:rPr>
        <w:t>4.2</w:t>
      </w:r>
      <w:r w:rsidR="00775AB6" w:rsidRPr="00291D69">
        <w:rPr>
          <w:rFonts w:ascii="Times New Roman" w:hAnsi="Times New Roman"/>
          <w:szCs w:val="24"/>
        </w:rPr>
        <w:t xml:space="preserve">. </w:t>
      </w:r>
      <w:r w:rsidR="002E6545" w:rsidRPr="00291D69">
        <w:rPr>
          <w:rFonts w:ascii="Times New Roman" w:hAnsi="Times New Roman"/>
          <w:szCs w:val="24"/>
        </w:rPr>
        <w:t xml:space="preserve">The 2017 </w:t>
      </w:r>
      <w:r w:rsidR="00DB4913" w:rsidRPr="00291D69">
        <w:rPr>
          <w:rFonts w:ascii="Times New Roman" w:hAnsi="Times New Roman"/>
          <w:szCs w:val="24"/>
        </w:rPr>
        <w:t xml:space="preserve">M6+ earthquakes </w:t>
      </w:r>
      <w:r w:rsidR="002E6545" w:rsidRPr="00291D69">
        <w:rPr>
          <w:rFonts w:ascii="Times New Roman" w:hAnsi="Times New Roman"/>
          <w:szCs w:val="24"/>
        </w:rPr>
        <w:t xml:space="preserve">in </w:t>
      </w:r>
      <w:r w:rsidR="004D4A1C" w:rsidRPr="00291D69">
        <w:rPr>
          <w:rFonts w:ascii="Times New Roman" w:hAnsi="Times New Roman"/>
          <w:szCs w:val="24"/>
        </w:rPr>
        <w:t xml:space="preserve">the </w:t>
      </w:r>
      <w:r w:rsidR="00DB4913" w:rsidRPr="00291D69">
        <w:rPr>
          <w:rFonts w:ascii="Times New Roman" w:hAnsi="Times New Roman"/>
          <w:szCs w:val="24"/>
        </w:rPr>
        <w:t xml:space="preserve">Aegean </w:t>
      </w:r>
      <w:r w:rsidR="00DB4913" w:rsidRPr="00291D69">
        <w:rPr>
          <w:rFonts w:ascii="Times New Roman" w:hAnsi="Times New Roman"/>
          <w:szCs w:val="24"/>
        </w:rPr>
        <w:lastRenderedPageBreak/>
        <w:t xml:space="preserve">Region </w:t>
      </w:r>
      <w:r w:rsidR="002E6545" w:rsidRPr="00291D69">
        <w:rPr>
          <w:rFonts w:ascii="Times New Roman" w:hAnsi="Times New Roman"/>
          <w:szCs w:val="24"/>
        </w:rPr>
        <w:t>(</w:t>
      </w:r>
      <w:r w:rsidR="00120FF0" w:rsidRPr="00291D69">
        <w:rPr>
          <w:rFonts w:ascii="Times New Roman" w:hAnsi="Times New Roman"/>
          <w:szCs w:val="24"/>
        </w:rPr>
        <w:t>I</w:t>
      </w:r>
      <w:r w:rsidR="00DB4913" w:rsidRPr="00291D69">
        <w:rPr>
          <w:rFonts w:ascii="Times New Roman" w:hAnsi="Times New Roman"/>
          <w:szCs w:val="24"/>
        </w:rPr>
        <w:t xml:space="preserve">zmir </w:t>
      </w:r>
      <w:r w:rsidR="002E6545" w:rsidRPr="00291D69">
        <w:rPr>
          <w:rFonts w:ascii="Times New Roman" w:hAnsi="Times New Roman"/>
          <w:szCs w:val="24"/>
        </w:rPr>
        <w:t xml:space="preserve">earthquake, </w:t>
      </w:r>
      <w:r w:rsidR="00120FF0" w:rsidRPr="00291D69">
        <w:rPr>
          <w:rFonts w:ascii="Times New Roman" w:hAnsi="Times New Roman"/>
          <w:szCs w:val="24"/>
        </w:rPr>
        <w:t>Mw6.4</w:t>
      </w:r>
      <w:r w:rsidR="00DB4913" w:rsidRPr="00291D69">
        <w:rPr>
          <w:rFonts w:ascii="Times New Roman" w:hAnsi="Times New Roman"/>
          <w:szCs w:val="24"/>
        </w:rPr>
        <w:t xml:space="preserve"> and Bodrum-Kos</w:t>
      </w:r>
      <w:r w:rsidR="00120FF0" w:rsidRPr="00291D69">
        <w:rPr>
          <w:rFonts w:ascii="Times New Roman" w:hAnsi="Times New Roman"/>
          <w:szCs w:val="24"/>
        </w:rPr>
        <w:t xml:space="preserve"> </w:t>
      </w:r>
      <w:r w:rsidR="002E6545" w:rsidRPr="00291D69">
        <w:rPr>
          <w:rFonts w:ascii="Times New Roman" w:hAnsi="Times New Roman"/>
          <w:szCs w:val="24"/>
        </w:rPr>
        <w:t xml:space="preserve">earthquake, </w:t>
      </w:r>
      <w:r w:rsidR="00120FF0" w:rsidRPr="00291D69">
        <w:rPr>
          <w:rFonts w:ascii="Times New Roman" w:hAnsi="Times New Roman"/>
          <w:szCs w:val="24"/>
        </w:rPr>
        <w:t>Mw6.6</w:t>
      </w:r>
      <w:r w:rsidR="002E6545" w:rsidRPr="00291D69">
        <w:rPr>
          <w:rFonts w:ascii="Times New Roman" w:hAnsi="Times New Roman"/>
          <w:szCs w:val="24"/>
        </w:rPr>
        <w:t>)</w:t>
      </w:r>
      <w:r w:rsidR="00DB4913" w:rsidRPr="00291D69">
        <w:rPr>
          <w:rFonts w:ascii="Times New Roman" w:hAnsi="Times New Roman"/>
          <w:szCs w:val="24"/>
        </w:rPr>
        <w:t xml:space="preserve"> </w:t>
      </w:r>
      <w:r w:rsidR="002E6545" w:rsidRPr="00291D69">
        <w:rPr>
          <w:rFonts w:ascii="Times New Roman" w:hAnsi="Times New Roman"/>
          <w:szCs w:val="24"/>
        </w:rPr>
        <w:t xml:space="preserve">significantly </w:t>
      </w:r>
      <w:r w:rsidR="00747DF8" w:rsidRPr="00291D69">
        <w:rPr>
          <w:rFonts w:ascii="Times New Roman" w:hAnsi="Times New Roman"/>
          <w:szCs w:val="24"/>
        </w:rPr>
        <w:t>improve</w:t>
      </w:r>
      <w:r w:rsidR="002E6545" w:rsidRPr="00291D69">
        <w:rPr>
          <w:rFonts w:ascii="Times New Roman" w:hAnsi="Times New Roman"/>
          <w:szCs w:val="24"/>
        </w:rPr>
        <w:t xml:space="preserve"> the </w:t>
      </w:r>
      <w:r w:rsidR="004D4A1C" w:rsidRPr="00291D69">
        <w:rPr>
          <w:rFonts w:ascii="Times New Roman" w:hAnsi="Times New Roman"/>
          <w:szCs w:val="24"/>
        </w:rPr>
        <w:t>pertaining</w:t>
      </w:r>
      <w:r w:rsidR="00747DF8" w:rsidRPr="00291D69">
        <w:rPr>
          <w:rFonts w:ascii="Times New Roman" w:hAnsi="Times New Roman"/>
          <w:szCs w:val="24"/>
        </w:rPr>
        <w:t xml:space="preserve"> data</w:t>
      </w:r>
      <w:r w:rsidR="002E6545" w:rsidRPr="00291D69">
        <w:rPr>
          <w:rFonts w:ascii="Times New Roman" w:hAnsi="Times New Roman"/>
          <w:szCs w:val="24"/>
        </w:rPr>
        <w:t xml:space="preserve"> distribution </w:t>
      </w:r>
      <w:r w:rsidR="00747DF8" w:rsidRPr="00291D69">
        <w:rPr>
          <w:rFonts w:ascii="Times New Roman" w:hAnsi="Times New Roman"/>
          <w:szCs w:val="24"/>
        </w:rPr>
        <w:t>in terms of magnitude and source-to-site distance.</w:t>
      </w:r>
      <w:r w:rsidR="00527A67" w:rsidRPr="00291D69">
        <w:rPr>
          <w:rFonts w:ascii="Times New Roman" w:hAnsi="Times New Roman"/>
          <w:szCs w:val="24"/>
        </w:rPr>
        <w:t xml:space="preserve"> </w:t>
      </w:r>
      <w:r w:rsidR="000735FC" w:rsidRPr="00291D69">
        <w:rPr>
          <w:rFonts w:ascii="Times New Roman" w:hAnsi="Times New Roman"/>
          <w:szCs w:val="24"/>
        </w:rPr>
        <w:t xml:space="preserve">Indeed, </w:t>
      </w:r>
      <w:r w:rsidR="00747DF8" w:rsidRPr="00291D69">
        <w:rPr>
          <w:rFonts w:ascii="Times New Roman" w:hAnsi="Times New Roman"/>
          <w:szCs w:val="24"/>
        </w:rPr>
        <w:t xml:space="preserve">the </w:t>
      </w:r>
      <w:r w:rsidR="000735FC" w:rsidRPr="00291D69">
        <w:rPr>
          <w:rFonts w:ascii="Times New Roman" w:hAnsi="Times New Roman"/>
          <w:szCs w:val="24"/>
        </w:rPr>
        <w:t xml:space="preserve">Bodrum-Kos Earthquake </w:t>
      </w:r>
      <w:r w:rsidR="00747DF8" w:rsidRPr="00291D69">
        <w:rPr>
          <w:rFonts w:ascii="Times New Roman" w:hAnsi="Times New Roman"/>
          <w:szCs w:val="24"/>
        </w:rPr>
        <w:t xml:space="preserve">draws the upper bound </w:t>
      </w:r>
      <w:r w:rsidR="000735FC" w:rsidRPr="00291D69">
        <w:rPr>
          <w:rFonts w:ascii="Times New Roman" w:hAnsi="Times New Roman"/>
          <w:szCs w:val="24"/>
        </w:rPr>
        <w:t xml:space="preserve">magnitude </w:t>
      </w:r>
      <w:r w:rsidR="00747DF8" w:rsidRPr="00291D69">
        <w:rPr>
          <w:rFonts w:ascii="Times New Roman" w:hAnsi="Times New Roman"/>
          <w:szCs w:val="24"/>
        </w:rPr>
        <w:t xml:space="preserve">for the </w:t>
      </w:r>
      <w:r w:rsidR="000735FC" w:rsidRPr="00291D69">
        <w:rPr>
          <w:rFonts w:ascii="Times New Roman" w:hAnsi="Times New Roman"/>
          <w:szCs w:val="24"/>
        </w:rPr>
        <w:t xml:space="preserve">Aegean </w:t>
      </w:r>
      <w:r w:rsidR="00747DF8" w:rsidRPr="00291D69">
        <w:rPr>
          <w:rFonts w:ascii="Times New Roman" w:hAnsi="Times New Roman"/>
          <w:szCs w:val="24"/>
        </w:rPr>
        <w:t xml:space="preserve">SM </w:t>
      </w:r>
      <w:r w:rsidR="000735FC" w:rsidRPr="00291D69">
        <w:rPr>
          <w:rFonts w:ascii="Times New Roman" w:hAnsi="Times New Roman"/>
          <w:szCs w:val="24"/>
        </w:rPr>
        <w:t xml:space="preserve">database. </w:t>
      </w:r>
      <w:r w:rsidR="00747DF8" w:rsidRPr="00291D69">
        <w:rPr>
          <w:rFonts w:ascii="Times New Roman" w:hAnsi="Times New Roman"/>
          <w:szCs w:val="24"/>
        </w:rPr>
        <w:t xml:space="preserve">The </w:t>
      </w:r>
      <w:r w:rsidR="00527A67" w:rsidRPr="00291D69">
        <w:rPr>
          <w:rFonts w:ascii="Times New Roman" w:hAnsi="Times New Roman"/>
          <w:szCs w:val="24"/>
        </w:rPr>
        <w:t xml:space="preserve">only </w:t>
      </w:r>
      <w:r w:rsidR="00120FF0" w:rsidRPr="00291D69">
        <w:rPr>
          <w:rFonts w:ascii="Times New Roman" w:hAnsi="Times New Roman"/>
          <w:szCs w:val="24"/>
        </w:rPr>
        <w:t>distinguishable</w:t>
      </w:r>
      <w:r w:rsidR="00527A67" w:rsidRPr="00291D69">
        <w:rPr>
          <w:rFonts w:ascii="Times New Roman" w:hAnsi="Times New Roman"/>
          <w:szCs w:val="24"/>
        </w:rPr>
        <w:t xml:space="preserve"> </w:t>
      </w:r>
      <w:r w:rsidR="00495057" w:rsidRPr="00291D69">
        <w:rPr>
          <w:rFonts w:ascii="Times New Roman" w:hAnsi="Times New Roman"/>
          <w:szCs w:val="24"/>
        </w:rPr>
        <w:t xml:space="preserve">recent </w:t>
      </w:r>
      <w:r w:rsidR="00747DF8" w:rsidRPr="00291D69">
        <w:rPr>
          <w:rFonts w:ascii="Times New Roman" w:hAnsi="Times New Roman"/>
          <w:szCs w:val="24"/>
        </w:rPr>
        <w:t>large-</w:t>
      </w:r>
      <w:r w:rsidR="00527A67" w:rsidRPr="00291D69">
        <w:rPr>
          <w:rFonts w:ascii="Times New Roman" w:hAnsi="Times New Roman"/>
          <w:szCs w:val="24"/>
        </w:rPr>
        <w:t xml:space="preserve">magnitude event </w:t>
      </w:r>
      <w:r w:rsidR="00747DF8" w:rsidRPr="00291D69">
        <w:rPr>
          <w:rFonts w:ascii="Times New Roman" w:hAnsi="Times New Roman"/>
          <w:szCs w:val="24"/>
        </w:rPr>
        <w:t xml:space="preserve">in the Marmara region </w:t>
      </w:r>
      <w:r w:rsidR="00120FF0" w:rsidRPr="00291D69">
        <w:rPr>
          <w:rFonts w:ascii="Times New Roman" w:hAnsi="Times New Roman"/>
          <w:szCs w:val="24"/>
        </w:rPr>
        <w:t>is the</w:t>
      </w:r>
      <w:r w:rsidR="00527A67" w:rsidRPr="00291D69">
        <w:rPr>
          <w:rFonts w:ascii="Times New Roman" w:hAnsi="Times New Roman"/>
          <w:szCs w:val="24"/>
        </w:rPr>
        <w:t xml:space="preserve"> 2004 G</w:t>
      </w:r>
      <w:r w:rsidR="00823904" w:rsidRPr="00291D69">
        <w:rPr>
          <w:rFonts w:ascii="Times New Roman" w:hAnsi="Times New Roman"/>
          <w:szCs w:val="24"/>
        </w:rPr>
        <w:t>ökç</w:t>
      </w:r>
      <w:r w:rsidR="00527A67" w:rsidRPr="00291D69">
        <w:rPr>
          <w:rFonts w:ascii="Times New Roman" w:hAnsi="Times New Roman"/>
          <w:szCs w:val="24"/>
        </w:rPr>
        <w:t xml:space="preserve">eada </w:t>
      </w:r>
      <w:r w:rsidR="00747DF8" w:rsidRPr="00291D69">
        <w:rPr>
          <w:rFonts w:ascii="Times New Roman" w:hAnsi="Times New Roman"/>
          <w:szCs w:val="24"/>
        </w:rPr>
        <w:t xml:space="preserve">earthquake </w:t>
      </w:r>
      <w:r w:rsidR="00120FF0" w:rsidRPr="00291D69">
        <w:rPr>
          <w:rFonts w:ascii="Times New Roman" w:hAnsi="Times New Roman"/>
          <w:szCs w:val="24"/>
        </w:rPr>
        <w:t>(Mw6.9)</w:t>
      </w:r>
      <w:r w:rsidR="00775AB6" w:rsidRPr="00291D69">
        <w:rPr>
          <w:rFonts w:ascii="Times New Roman" w:hAnsi="Times New Roman"/>
          <w:szCs w:val="24"/>
        </w:rPr>
        <w:t>.</w:t>
      </w:r>
    </w:p>
    <w:p w14:paraId="28F9EFEE" w14:textId="77777777" w:rsidR="003E6AA9" w:rsidRPr="00291D69" w:rsidRDefault="003E6AA9" w:rsidP="00291D69">
      <w:pPr>
        <w:rPr>
          <w:rFonts w:ascii="Times New Roman" w:hAnsi="Times New Roman"/>
          <w:lang w:val="en-US"/>
        </w:rPr>
      </w:pPr>
    </w:p>
    <w:p w14:paraId="2991C5B9" w14:textId="77777777" w:rsidR="00FB10DA" w:rsidRPr="00291D69" w:rsidRDefault="0060556A" w:rsidP="00291D69">
      <w:pPr>
        <w:rPr>
          <w:rFonts w:ascii="Times New Roman" w:hAnsi="Times New Roman"/>
          <w:szCs w:val="24"/>
        </w:rPr>
      </w:pPr>
      <w:r w:rsidRPr="00291D69">
        <w:rPr>
          <w:rFonts w:ascii="Times New Roman" w:hAnsi="Times New Roman"/>
          <w:noProof/>
          <w:szCs w:val="24"/>
          <w:lang w:val="en-US"/>
        </w:rPr>
        <w:drawing>
          <wp:inline distT="0" distB="0" distL="0" distR="0" wp14:anchorId="476E4AEE" wp14:editId="6D3D573D">
            <wp:extent cx="2747378" cy="2208748"/>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e_sta_dist76_2017_nolin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9371" cy="2210350"/>
                    </a:xfrm>
                    <a:prstGeom prst="rect">
                      <a:avLst/>
                    </a:prstGeom>
                  </pic:spPr>
                </pic:pic>
              </a:graphicData>
            </a:graphic>
          </wp:inline>
        </w:drawing>
      </w:r>
      <w:r w:rsidR="00AC6BAE" w:rsidRPr="00291D69">
        <w:rPr>
          <w:rFonts w:ascii="Times New Roman" w:hAnsi="Times New Roman"/>
          <w:noProof/>
          <w:szCs w:val="24"/>
          <w:lang w:val="en-US"/>
        </w:rPr>
        <w:drawing>
          <wp:inline distT="0" distB="0" distL="0" distR="0" wp14:anchorId="6548A3A3" wp14:editId="2EBA9462">
            <wp:extent cx="2883355" cy="220138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e_sta_dist2009_2017.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428" cy="2199149"/>
                    </a:xfrm>
                    <a:prstGeom prst="rect">
                      <a:avLst/>
                    </a:prstGeom>
                  </pic:spPr>
                </pic:pic>
              </a:graphicData>
            </a:graphic>
          </wp:inline>
        </w:drawing>
      </w:r>
      <w:r w:rsidR="00604EC0" w:rsidRPr="00291D69">
        <w:rPr>
          <w:rFonts w:ascii="Times New Roman" w:hAnsi="Times New Roman"/>
          <w:szCs w:val="24"/>
        </w:rPr>
        <w:t xml:space="preserve"> </w:t>
      </w:r>
    </w:p>
    <w:p w14:paraId="585B1CA1" w14:textId="74BAE097" w:rsidR="00FB10DA" w:rsidRDefault="00E208D3" w:rsidP="00291D69">
      <w:pPr>
        <w:rPr>
          <w:rFonts w:ascii="Times New Roman" w:hAnsi="Times New Roman"/>
          <w:i/>
          <w:sz w:val="22"/>
          <w:szCs w:val="22"/>
        </w:rPr>
      </w:pPr>
      <w:r w:rsidRPr="00291D69">
        <w:rPr>
          <w:rFonts w:ascii="Times New Roman" w:hAnsi="Times New Roman"/>
          <w:i/>
          <w:sz w:val="22"/>
          <w:szCs w:val="22"/>
        </w:rPr>
        <w:t>FIG</w:t>
      </w:r>
      <w:r w:rsidR="00FB10DA" w:rsidRPr="00291D69">
        <w:rPr>
          <w:rFonts w:ascii="Times New Roman" w:hAnsi="Times New Roman"/>
          <w:i/>
          <w:sz w:val="22"/>
          <w:szCs w:val="22"/>
        </w:rPr>
        <w:t xml:space="preserve"> 1 </w:t>
      </w:r>
      <w:r w:rsidR="0060556A" w:rsidRPr="00291D69">
        <w:rPr>
          <w:rFonts w:ascii="Times New Roman" w:hAnsi="Times New Roman"/>
          <w:i/>
          <w:sz w:val="22"/>
          <w:szCs w:val="22"/>
        </w:rPr>
        <w:t>(left) Distribution of SM stations and earthquakes</w:t>
      </w:r>
      <w:r w:rsidR="003609E2" w:rsidRPr="00291D69">
        <w:rPr>
          <w:rFonts w:ascii="Times New Roman" w:hAnsi="Times New Roman"/>
          <w:i/>
          <w:sz w:val="22"/>
          <w:szCs w:val="22"/>
        </w:rPr>
        <w:t xml:space="preserve"> </w:t>
      </w:r>
      <w:r w:rsidR="00740F46">
        <w:rPr>
          <w:rFonts w:ascii="Times New Roman" w:hAnsi="Times New Roman"/>
          <w:i/>
          <w:sz w:val="22"/>
          <w:szCs w:val="22"/>
        </w:rPr>
        <w:t>together with active fault map [</w:t>
      </w:r>
      <w:r w:rsidR="00FD181E">
        <w:rPr>
          <w:rFonts w:ascii="Times New Roman" w:hAnsi="Times New Roman"/>
          <w:i/>
          <w:sz w:val="22"/>
          <w:szCs w:val="22"/>
        </w:rPr>
        <w:t>14</w:t>
      </w:r>
      <w:r w:rsidR="00740F46">
        <w:rPr>
          <w:rFonts w:ascii="Times New Roman" w:hAnsi="Times New Roman"/>
          <w:i/>
          <w:sz w:val="22"/>
          <w:szCs w:val="22"/>
        </w:rPr>
        <w:t>]</w:t>
      </w:r>
      <w:r w:rsidR="0060556A" w:rsidRPr="00291D69">
        <w:rPr>
          <w:rFonts w:ascii="Times New Roman" w:hAnsi="Times New Roman"/>
          <w:i/>
          <w:sz w:val="22"/>
          <w:szCs w:val="22"/>
        </w:rPr>
        <w:t xml:space="preserve">. (right) Ray </w:t>
      </w:r>
      <w:r w:rsidR="00C022BB" w:rsidRPr="00291D69">
        <w:rPr>
          <w:rFonts w:ascii="Times New Roman" w:hAnsi="Times New Roman"/>
          <w:i/>
          <w:sz w:val="22"/>
          <w:szCs w:val="22"/>
        </w:rPr>
        <w:t>coverage</w:t>
      </w:r>
      <w:r w:rsidR="0060556A" w:rsidRPr="00291D69">
        <w:rPr>
          <w:rFonts w:ascii="Times New Roman" w:hAnsi="Times New Roman"/>
          <w:i/>
          <w:sz w:val="22"/>
          <w:szCs w:val="22"/>
        </w:rPr>
        <w:t xml:space="preserve"> </w:t>
      </w:r>
      <w:r w:rsidR="00C022BB" w:rsidRPr="00291D69">
        <w:rPr>
          <w:rFonts w:ascii="Times New Roman" w:hAnsi="Times New Roman"/>
          <w:i/>
          <w:sz w:val="22"/>
          <w:szCs w:val="22"/>
        </w:rPr>
        <w:t>in the study area.</w:t>
      </w:r>
    </w:p>
    <w:p w14:paraId="17763DFA" w14:textId="77777777" w:rsidR="003E6AA9" w:rsidRPr="00291D69" w:rsidRDefault="003E6AA9" w:rsidP="00291D69">
      <w:pPr>
        <w:rPr>
          <w:rFonts w:ascii="Times New Roman" w:hAnsi="Times New Roman"/>
          <w:i/>
          <w:sz w:val="22"/>
          <w:szCs w:val="22"/>
        </w:rPr>
      </w:pPr>
    </w:p>
    <w:p w14:paraId="3A661ED6" w14:textId="77777777" w:rsidR="00FB10DA" w:rsidRPr="00291D69" w:rsidRDefault="00FB10DA" w:rsidP="00291D69">
      <w:pPr>
        <w:rPr>
          <w:rFonts w:ascii="Times New Roman" w:hAnsi="Times New Roman"/>
          <w:i/>
          <w:sz w:val="22"/>
          <w:szCs w:val="22"/>
        </w:rPr>
      </w:pPr>
      <w:r w:rsidRPr="00291D69">
        <w:rPr>
          <w:rFonts w:ascii="Times New Roman" w:hAnsi="Times New Roman"/>
          <w:b/>
          <w:noProof/>
          <w:lang w:val="en-US"/>
        </w:rPr>
        <w:drawing>
          <wp:inline distT="0" distB="0" distL="0" distR="0" wp14:anchorId="46DB4A38" wp14:editId="65BB1F48">
            <wp:extent cx="5667375" cy="14507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gram_3adet.tif"/>
                    <pic:cNvPicPr/>
                  </pic:nvPicPr>
                  <pic:blipFill rotWithShape="1">
                    <a:blip r:embed="rId11" cstate="print">
                      <a:extLst>
                        <a:ext uri="{28A0092B-C50C-407E-A947-70E740481C1C}">
                          <a14:useLocalDpi xmlns:a14="http://schemas.microsoft.com/office/drawing/2010/main" val="0"/>
                        </a:ext>
                      </a:extLst>
                    </a:blip>
                    <a:srcRect l="3306" t="3461" r="6942" b="48429"/>
                    <a:stretch/>
                  </pic:blipFill>
                  <pic:spPr bwMode="auto">
                    <a:xfrm>
                      <a:off x="0" y="0"/>
                      <a:ext cx="5663630" cy="1449806"/>
                    </a:xfrm>
                    <a:prstGeom prst="rect">
                      <a:avLst/>
                    </a:prstGeom>
                    <a:ln>
                      <a:noFill/>
                    </a:ln>
                    <a:extLst>
                      <a:ext uri="{53640926-AAD7-44D8-BBD7-CCE9431645EC}">
                        <a14:shadowObscured xmlns:a14="http://schemas.microsoft.com/office/drawing/2010/main"/>
                      </a:ext>
                    </a:extLst>
                  </pic:spPr>
                </pic:pic>
              </a:graphicData>
            </a:graphic>
          </wp:inline>
        </w:drawing>
      </w:r>
      <w:r w:rsidR="00E208D3" w:rsidRPr="00291D69">
        <w:rPr>
          <w:rFonts w:ascii="Times New Roman" w:hAnsi="Times New Roman"/>
          <w:i/>
          <w:sz w:val="22"/>
          <w:szCs w:val="22"/>
        </w:rPr>
        <w:t>FIG</w:t>
      </w:r>
      <w:r w:rsidRPr="00291D69">
        <w:rPr>
          <w:rFonts w:ascii="Times New Roman" w:hAnsi="Times New Roman"/>
          <w:i/>
          <w:sz w:val="22"/>
          <w:szCs w:val="22"/>
        </w:rPr>
        <w:t xml:space="preserve"> 2</w:t>
      </w:r>
      <w:r w:rsidR="0060556A" w:rsidRPr="00291D69">
        <w:rPr>
          <w:rFonts w:ascii="Times New Roman" w:hAnsi="Times New Roman"/>
          <w:i/>
          <w:sz w:val="22"/>
          <w:szCs w:val="22"/>
        </w:rPr>
        <w:t xml:space="preserve"> Mw, Vs30 and Repi histograms of the SM database</w:t>
      </w:r>
    </w:p>
    <w:p w14:paraId="7AB9C31E" w14:textId="77777777" w:rsidR="0060556A" w:rsidRPr="00291D69" w:rsidRDefault="0060556A" w:rsidP="00291D69">
      <w:pPr>
        <w:rPr>
          <w:rFonts w:ascii="Times New Roman" w:hAnsi="Times New Roman"/>
          <w:szCs w:val="24"/>
        </w:rPr>
      </w:pPr>
    </w:p>
    <w:p w14:paraId="437F4BC3" w14:textId="77777777" w:rsidR="008160C1" w:rsidRPr="00291D69" w:rsidRDefault="00E47101" w:rsidP="00291D69">
      <w:pPr>
        <w:rPr>
          <w:rFonts w:ascii="Times New Roman" w:hAnsi="Times New Roman"/>
          <w:szCs w:val="24"/>
        </w:rPr>
      </w:pPr>
      <w:r w:rsidRPr="00291D69">
        <w:rPr>
          <w:rFonts w:ascii="Times New Roman" w:hAnsi="Times New Roman"/>
          <w:noProof/>
          <w:szCs w:val="24"/>
          <w:lang w:val="en-US"/>
        </w:rPr>
        <w:drawing>
          <wp:inline distT="0" distB="0" distL="0" distR="0" wp14:anchorId="56ABFE4C" wp14:editId="1F478E17">
            <wp:extent cx="2584493" cy="2204178"/>
            <wp:effectExtent l="0" t="0" r="635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6508" cy="2205896"/>
                    </a:xfrm>
                    <a:prstGeom prst="rect">
                      <a:avLst/>
                    </a:prstGeom>
                    <a:noFill/>
                  </pic:spPr>
                </pic:pic>
              </a:graphicData>
            </a:graphic>
          </wp:inline>
        </w:drawing>
      </w:r>
      <w:r w:rsidR="008160C1" w:rsidRPr="00291D69">
        <w:rPr>
          <w:rFonts w:ascii="Times New Roman" w:hAnsi="Times New Roman"/>
          <w:noProof/>
          <w:szCs w:val="24"/>
          <w:lang w:val="en-US"/>
        </w:rPr>
        <w:drawing>
          <wp:inline distT="0" distB="0" distL="0" distR="0" wp14:anchorId="1722D216" wp14:editId="2DE265A4">
            <wp:extent cx="2751083" cy="22164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151" cy="2225362"/>
                    </a:xfrm>
                    <a:prstGeom prst="rect">
                      <a:avLst/>
                    </a:prstGeom>
                    <a:noFill/>
                  </pic:spPr>
                </pic:pic>
              </a:graphicData>
            </a:graphic>
          </wp:inline>
        </w:drawing>
      </w:r>
    </w:p>
    <w:p w14:paraId="058A470B" w14:textId="77777777" w:rsidR="00AC6BAE" w:rsidRPr="00291D69" w:rsidRDefault="00E208D3" w:rsidP="00291D69">
      <w:pPr>
        <w:rPr>
          <w:rFonts w:ascii="Times New Roman" w:hAnsi="Times New Roman"/>
          <w:i/>
          <w:sz w:val="22"/>
          <w:szCs w:val="22"/>
        </w:rPr>
      </w:pPr>
      <w:r w:rsidRPr="00291D69">
        <w:rPr>
          <w:rFonts w:ascii="Times New Roman" w:hAnsi="Times New Roman"/>
          <w:i/>
          <w:sz w:val="22"/>
          <w:szCs w:val="22"/>
        </w:rPr>
        <w:t>FIG3</w:t>
      </w:r>
      <w:r w:rsidR="00FB10DA" w:rsidRPr="00291D69">
        <w:rPr>
          <w:rFonts w:ascii="Times New Roman" w:hAnsi="Times New Roman"/>
          <w:i/>
          <w:sz w:val="22"/>
          <w:szCs w:val="22"/>
        </w:rPr>
        <w:t>.</w:t>
      </w:r>
      <w:r w:rsidR="0060556A" w:rsidRPr="00291D69">
        <w:rPr>
          <w:rFonts w:ascii="Times New Roman" w:hAnsi="Times New Roman"/>
          <w:i/>
          <w:sz w:val="22"/>
          <w:szCs w:val="22"/>
        </w:rPr>
        <w:t xml:space="preserve"> Mw-Rjb </w:t>
      </w:r>
      <w:r w:rsidR="00C022BB" w:rsidRPr="00291D69">
        <w:rPr>
          <w:rFonts w:ascii="Times New Roman" w:hAnsi="Times New Roman"/>
          <w:i/>
          <w:sz w:val="22"/>
          <w:szCs w:val="22"/>
        </w:rPr>
        <w:t>distributions</w:t>
      </w:r>
      <w:r w:rsidR="0060556A" w:rsidRPr="00291D69">
        <w:rPr>
          <w:rFonts w:ascii="Times New Roman" w:hAnsi="Times New Roman"/>
          <w:i/>
          <w:sz w:val="22"/>
          <w:szCs w:val="22"/>
        </w:rPr>
        <w:t xml:space="preserve"> of Marmara and Aegean SM database</w:t>
      </w:r>
    </w:p>
    <w:p w14:paraId="24D42440" w14:textId="77777777" w:rsidR="0060556A" w:rsidRDefault="0060556A" w:rsidP="00291D69">
      <w:pPr>
        <w:rPr>
          <w:rFonts w:ascii="Times New Roman" w:hAnsi="Times New Roman"/>
          <w:szCs w:val="24"/>
        </w:rPr>
      </w:pPr>
    </w:p>
    <w:p w14:paraId="1FCA9B45" w14:textId="77777777" w:rsidR="00673607" w:rsidRPr="00291D69" w:rsidRDefault="00673607" w:rsidP="00291D69">
      <w:pPr>
        <w:rPr>
          <w:rFonts w:ascii="Times New Roman" w:hAnsi="Times New Roman"/>
          <w:szCs w:val="24"/>
        </w:rPr>
      </w:pPr>
    </w:p>
    <w:p w14:paraId="797F6803" w14:textId="340B9D6C" w:rsidR="001870F3" w:rsidRDefault="0060556A" w:rsidP="003B7F84">
      <w:pPr>
        <w:pStyle w:val="Heading3"/>
      </w:pPr>
      <w:r w:rsidRPr="00291D69">
        <w:t xml:space="preserve">Data </w:t>
      </w:r>
      <w:r w:rsidR="00A523D8" w:rsidRPr="00291D69">
        <w:t>Analysis</w:t>
      </w:r>
    </w:p>
    <w:p w14:paraId="08E40630" w14:textId="77777777" w:rsidR="003B7F84" w:rsidRPr="00291D69" w:rsidRDefault="003B7F84" w:rsidP="00291D69">
      <w:pPr>
        <w:rPr>
          <w:rFonts w:ascii="Times New Roman" w:hAnsi="Times New Roman"/>
          <w:b/>
        </w:rPr>
      </w:pPr>
    </w:p>
    <w:p w14:paraId="7CA68980" w14:textId="089F4B6C" w:rsidR="00DA1F0D" w:rsidRDefault="00E91CF1" w:rsidP="00291D69">
      <w:pPr>
        <w:pStyle w:val="HTMLPreformatted"/>
        <w:rPr>
          <w:rFonts w:ascii="Times New Roman" w:hAnsi="Times New Roman" w:cs="Times New Roman"/>
          <w:sz w:val="24"/>
          <w:szCs w:val="24"/>
        </w:rPr>
      </w:pPr>
      <w:r w:rsidRPr="00291D69">
        <w:rPr>
          <w:rFonts w:ascii="Times New Roman" w:hAnsi="Times New Roman" w:cs="Times New Roman"/>
          <w:sz w:val="24"/>
          <w:szCs w:val="24"/>
        </w:rPr>
        <w:t xml:space="preserve">Regarding SM data, </w:t>
      </w:r>
      <w:r w:rsidR="00A523D8" w:rsidRPr="00291D69">
        <w:rPr>
          <w:rFonts w:ascii="Times New Roman" w:hAnsi="Times New Roman" w:cs="Times New Roman"/>
          <w:sz w:val="24"/>
          <w:szCs w:val="24"/>
        </w:rPr>
        <w:t xml:space="preserve">the three component waveforms are baseline corrected which followed the visual selection of P-wave onsets. </w:t>
      </w:r>
      <w:r w:rsidR="004379AF" w:rsidRPr="00291D69">
        <w:rPr>
          <w:rFonts w:ascii="Times New Roman" w:eastAsia="Times New Roman" w:hAnsi="Times New Roman" w:cs="Times New Roman"/>
          <w:sz w:val="24"/>
          <w:szCs w:val="24"/>
          <w:lang w:val="en"/>
        </w:rPr>
        <w:t>Arrival time</w:t>
      </w:r>
      <w:r w:rsidR="004A1F8B" w:rsidRPr="00291D69">
        <w:rPr>
          <w:rFonts w:ascii="Times New Roman" w:eastAsia="Times New Roman" w:hAnsi="Times New Roman" w:cs="Times New Roman"/>
          <w:sz w:val="24"/>
          <w:szCs w:val="24"/>
          <w:lang w:val="en"/>
        </w:rPr>
        <w:t xml:space="preserve"> between P and S waves for each record</w:t>
      </w:r>
      <w:r w:rsidR="004379AF" w:rsidRPr="00291D69">
        <w:rPr>
          <w:rFonts w:ascii="Times New Roman" w:eastAsia="Times New Roman" w:hAnsi="Times New Roman" w:cs="Times New Roman"/>
          <w:sz w:val="24"/>
          <w:szCs w:val="24"/>
          <w:lang w:val="en"/>
        </w:rPr>
        <w:t>ing</w:t>
      </w:r>
      <w:r w:rsidR="004A1F8B" w:rsidRPr="00291D69">
        <w:rPr>
          <w:rFonts w:ascii="Times New Roman" w:eastAsia="Times New Roman" w:hAnsi="Times New Roman" w:cs="Times New Roman"/>
          <w:sz w:val="24"/>
          <w:szCs w:val="24"/>
          <w:lang w:val="en"/>
        </w:rPr>
        <w:t xml:space="preserve"> </w:t>
      </w:r>
      <w:r w:rsidR="004379AF" w:rsidRPr="00291D69">
        <w:rPr>
          <w:rFonts w:ascii="Times New Roman" w:eastAsia="Times New Roman" w:hAnsi="Times New Roman" w:cs="Times New Roman"/>
          <w:sz w:val="24"/>
          <w:szCs w:val="24"/>
          <w:lang w:val="en"/>
        </w:rPr>
        <w:t>is</w:t>
      </w:r>
      <w:r w:rsidR="004A1F8B" w:rsidRPr="00291D69">
        <w:rPr>
          <w:rFonts w:ascii="Times New Roman" w:eastAsia="Times New Roman" w:hAnsi="Times New Roman" w:cs="Times New Roman"/>
          <w:sz w:val="24"/>
          <w:szCs w:val="24"/>
          <w:lang w:val="en"/>
        </w:rPr>
        <w:t xml:space="preserve"> </w:t>
      </w:r>
      <w:r w:rsidR="007B67F1" w:rsidRPr="00291D69">
        <w:rPr>
          <w:rFonts w:ascii="Times New Roman" w:eastAsia="Times New Roman" w:hAnsi="Times New Roman" w:cs="Times New Roman"/>
          <w:sz w:val="24"/>
          <w:szCs w:val="24"/>
          <w:lang w:val="en"/>
        </w:rPr>
        <w:t>calculated</w:t>
      </w:r>
      <w:r w:rsidR="004A1F8B" w:rsidRPr="00291D69">
        <w:rPr>
          <w:rFonts w:ascii="Times New Roman" w:eastAsia="Times New Roman" w:hAnsi="Times New Roman" w:cs="Times New Roman"/>
          <w:sz w:val="24"/>
          <w:szCs w:val="24"/>
          <w:lang w:val="en"/>
        </w:rPr>
        <w:t xml:space="preserve"> </w:t>
      </w:r>
      <w:r w:rsidR="007B67F1" w:rsidRPr="00291D69">
        <w:rPr>
          <w:rFonts w:ascii="Times New Roman" w:eastAsia="Times New Roman" w:hAnsi="Times New Roman" w:cs="Times New Roman"/>
          <w:sz w:val="24"/>
          <w:szCs w:val="24"/>
          <w:lang w:val="en"/>
        </w:rPr>
        <w:t xml:space="preserve">by </w:t>
      </w:r>
      <w:r w:rsidR="004A1F8B" w:rsidRPr="00291D69">
        <w:rPr>
          <w:rFonts w:ascii="Times New Roman" w:eastAsia="Times New Roman" w:hAnsi="Times New Roman" w:cs="Times New Roman"/>
          <w:sz w:val="24"/>
          <w:szCs w:val="24"/>
          <w:lang w:val="en"/>
        </w:rPr>
        <w:t xml:space="preserve">assuming </w:t>
      </w:r>
      <w:r w:rsidR="004D4A1C" w:rsidRPr="00291D69">
        <w:rPr>
          <w:rFonts w:ascii="Times New Roman" w:eastAsia="Times New Roman" w:hAnsi="Times New Roman" w:cs="Times New Roman"/>
          <w:sz w:val="24"/>
          <w:szCs w:val="24"/>
          <w:lang w:val="en"/>
        </w:rPr>
        <w:t xml:space="preserve">Vp </w:t>
      </w:r>
      <w:r w:rsidR="004A1F8B" w:rsidRPr="00291D69">
        <w:rPr>
          <w:rFonts w:ascii="Times New Roman" w:eastAsia="Times New Roman" w:hAnsi="Times New Roman" w:cs="Times New Roman"/>
          <w:sz w:val="24"/>
          <w:szCs w:val="24"/>
          <w:lang w:val="en"/>
        </w:rPr>
        <w:t xml:space="preserve">and Vs </w:t>
      </w:r>
      <w:r w:rsidR="007B67F1" w:rsidRPr="00291D69">
        <w:rPr>
          <w:rFonts w:ascii="Times New Roman" w:eastAsia="Times New Roman" w:hAnsi="Times New Roman" w:cs="Times New Roman"/>
          <w:sz w:val="24"/>
          <w:szCs w:val="24"/>
          <w:lang w:val="en"/>
        </w:rPr>
        <w:t>e</w:t>
      </w:r>
      <w:r w:rsidR="004A1F8B" w:rsidRPr="00291D69">
        <w:rPr>
          <w:rFonts w:ascii="Times New Roman" w:eastAsia="Times New Roman" w:hAnsi="Times New Roman" w:cs="Times New Roman"/>
          <w:sz w:val="24"/>
          <w:szCs w:val="24"/>
          <w:lang w:val="en"/>
        </w:rPr>
        <w:t>qual to 5.8</w:t>
      </w:r>
      <w:r w:rsidR="00177183" w:rsidRPr="00291D69">
        <w:rPr>
          <w:rFonts w:ascii="Times New Roman" w:eastAsia="Times New Roman" w:hAnsi="Times New Roman" w:cs="Times New Roman"/>
          <w:sz w:val="24"/>
          <w:szCs w:val="24"/>
          <w:lang w:val="en"/>
        </w:rPr>
        <w:t xml:space="preserve"> </w:t>
      </w:r>
      <w:r w:rsidR="004A1F8B" w:rsidRPr="00291D69">
        <w:rPr>
          <w:rFonts w:ascii="Times New Roman" w:eastAsia="Times New Roman" w:hAnsi="Times New Roman" w:cs="Times New Roman"/>
          <w:sz w:val="24"/>
          <w:szCs w:val="24"/>
          <w:lang w:val="en"/>
        </w:rPr>
        <w:t>km/s and 3.4</w:t>
      </w:r>
      <w:r w:rsidR="00177183" w:rsidRPr="00291D69">
        <w:rPr>
          <w:rFonts w:ascii="Times New Roman" w:eastAsia="Times New Roman" w:hAnsi="Times New Roman" w:cs="Times New Roman"/>
          <w:sz w:val="24"/>
          <w:szCs w:val="24"/>
          <w:lang w:val="en"/>
        </w:rPr>
        <w:t xml:space="preserve"> </w:t>
      </w:r>
      <w:r w:rsidR="004A1F8B" w:rsidRPr="00291D69">
        <w:rPr>
          <w:rFonts w:ascii="Times New Roman" w:eastAsia="Times New Roman" w:hAnsi="Times New Roman" w:cs="Times New Roman"/>
          <w:sz w:val="24"/>
          <w:szCs w:val="24"/>
          <w:lang w:val="en"/>
        </w:rPr>
        <w:t xml:space="preserve">km/s, respectively. </w:t>
      </w:r>
      <w:bookmarkStart w:id="29" w:name="OLE_LINK42"/>
      <w:r w:rsidR="004A1F8B" w:rsidRPr="00291D69">
        <w:rPr>
          <w:rFonts w:ascii="Times New Roman" w:eastAsia="Times New Roman" w:hAnsi="Times New Roman" w:cs="Times New Roman"/>
          <w:sz w:val="24"/>
          <w:szCs w:val="24"/>
          <w:lang w:val="en"/>
        </w:rPr>
        <w:t>Ground motion window is select</w:t>
      </w:r>
      <w:r w:rsidR="007B67F1" w:rsidRPr="00291D69">
        <w:rPr>
          <w:rFonts w:ascii="Times New Roman" w:eastAsia="Times New Roman" w:hAnsi="Times New Roman" w:cs="Times New Roman"/>
          <w:sz w:val="24"/>
          <w:szCs w:val="24"/>
          <w:lang w:val="en"/>
        </w:rPr>
        <w:t xml:space="preserve">ed </w:t>
      </w:r>
      <w:r w:rsidR="004379AF" w:rsidRPr="00291D69">
        <w:rPr>
          <w:rFonts w:ascii="Times New Roman" w:eastAsia="Times New Roman" w:hAnsi="Times New Roman" w:cs="Times New Roman"/>
          <w:sz w:val="24"/>
          <w:szCs w:val="24"/>
          <w:lang w:val="en"/>
        </w:rPr>
        <w:t xml:space="preserve">from </w:t>
      </w:r>
      <w:r w:rsidR="004D4A1C" w:rsidRPr="00291D69">
        <w:rPr>
          <w:rFonts w:ascii="Times New Roman" w:eastAsia="Times New Roman" w:hAnsi="Times New Roman" w:cs="Times New Roman"/>
          <w:sz w:val="24"/>
          <w:szCs w:val="24"/>
          <w:lang w:val="en"/>
        </w:rPr>
        <w:t>the P-</w:t>
      </w:r>
      <w:r w:rsidR="004379AF" w:rsidRPr="00291D69">
        <w:rPr>
          <w:rFonts w:ascii="Times New Roman" w:eastAsia="Times New Roman" w:hAnsi="Times New Roman" w:cs="Times New Roman"/>
          <w:sz w:val="24"/>
          <w:szCs w:val="24"/>
          <w:lang w:val="en"/>
        </w:rPr>
        <w:t xml:space="preserve">wave </w:t>
      </w:r>
      <w:r w:rsidR="007B67F1" w:rsidRPr="00291D69">
        <w:rPr>
          <w:rFonts w:ascii="Times New Roman" w:eastAsia="Times New Roman" w:hAnsi="Times New Roman" w:cs="Times New Roman"/>
          <w:sz w:val="24"/>
          <w:szCs w:val="24"/>
          <w:lang w:val="en"/>
        </w:rPr>
        <w:t>onset</w:t>
      </w:r>
      <w:r w:rsidR="004A1F8B" w:rsidRPr="00291D69">
        <w:rPr>
          <w:rFonts w:ascii="Times New Roman" w:eastAsia="Times New Roman" w:hAnsi="Times New Roman" w:cs="Times New Roman"/>
          <w:sz w:val="24"/>
          <w:szCs w:val="24"/>
          <w:lang w:val="en"/>
        </w:rPr>
        <w:t xml:space="preserve"> until </w:t>
      </w:r>
      <w:r w:rsidR="0060556A" w:rsidRPr="00291D69">
        <w:rPr>
          <w:rFonts w:ascii="Times New Roman" w:eastAsia="Times New Roman" w:hAnsi="Times New Roman" w:cs="Times New Roman"/>
          <w:sz w:val="24"/>
          <w:szCs w:val="24"/>
          <w:lang w:val="en"/>
        </w:rPr>
        <w:t>three</w:t>
      </w:r>
      <w:r w:rsidR="004A1F8B" w:rsidRPr="00291D69">
        <w:rPr>
          <w:rFonts w:ascii="Times New Roman" w:eastAsia="Times New Roman" w:hAnsi="Times New Roman" w:cs="Times New Roman"/>
          <w:sz w:val="24"/>
          <w:szCs w:val="24"/>
          <w:lang w:val="en"/>
        </w:rPr>
        <w:t xml:space="preserve"> folds of the arrival time</w:t>
      </w:r>
      <w:bookmarkEnd w:id="29"/>
      <w:r w:rsidR="004A1F8B" w:rsidRPr="00291D69">
        <w:rPr>
          <w:rFonts w:ascii="Times New Roman" w:eastAsia="Times New Roman" w:hAnsi="Times New Roman" w:cs="Times New Roman"/>
          <w:sz w:val="24"/>
          <w:szCs w:val="24"/>
          <w:lang w:val="en"/>
        </w:rPr>
        <w:t>.</w:t>
      </w:r>
      <w:r w:rsidR="00C275BC" w:rsidRPr="00291D69">
        <w:rPr>
          <w:rFonts w:ascii="Times New Roman" w:eastAsia="Times New Roman" w:hAnsi="Times New Roman" w:cs="Times New Roman"/>
          <w:sz w:val="24"/>
          <w:szCs w:val="24"/>
          <w:lang w:val="en"/>
        </w:rPr>
        <w:t xml:space="preserve"> 1 second</w:t>
      </w:r>
      <w:r w:rsidR="005F1C4E" w:rsidRPr="00291D69">
        <w:rPr>
          <w:rFonts w:ascii="Times New Roman" w:eastAsia="Times New Roman" w:hAnsi="Times New Roman" w:cs="Times New Roman"/>
          <w:sz w:val="24"/>
          <w:szCs w:val="24"/>
          <w:lang w:val="en"/>
        </w:rPr>
        <w:t>-</w:t>
      </w:r>
      <w:r w:rsidR="004379AF" w:rsidRPr="00291D69">
        <w:rPr>
          <w:rFonts w:ascii="Times New Roman" w:eastAsia="Times New Roman" w:hAnsi="Times New Roman" w:cs="Times New Roman"/>
          <w:sz w:val="24"/>
          <w:szCs w:val="24"/>
          <w:lang w:val="en"/>
        </w:rPr>
        <w:t>long buffer is added</w:t>
      </w:r>
      <w:r w:rsidR="00C275BC" w:rsidRPr="00291D69">
        <w:rPr>
          <w:rFonts w:ascii="Times New Roman" w:eastAsia="Times New Roman" w:hAnsi="Times New Roman" w:cs="Times New Roman"/>
          <w:sz w:val="24"/>
          <w:szCs w:val="24"/>
          <w:lang w:val="en"/>
        </w:rPr>
        <w:t xml:space="preserve"> to beginning and end of the data. </w:t>
      </w:r>
      <w:r w:rsidR="004A1F8B" w:rsidRPr="00291D69">
        <w:rPr>
          <w:rFonts w:ascii="Times New Roman" w:eastAsia="Times New Roman" w:hAnsi="Times New Roman" w:cs="Times New Roman"/>
          <w:sz w:val="24"/>
          <w:szCs w:val="24"/>
          <w:lang w:val="en"/>
        </w:rPr>
        <w:t xml:space="preserve"> </w:t>
      </w:r>
      <w:r w:rsidR="00434938" w:rsidRPr="00291D69">
        <w:rPr>
          <w:rFonts w:ascii="Times New Roman" w:hAnsi="Times New Roman" w:cs="Times New Roman"/>
          <w:sz w:val="24"/>
          <w:szCs w:val="24"/>
        </w:rPr>
        <w:t>T</w:t>
      </w:r>
      <w:r w:rsidR="00A523D8" w:rsidRPr="00291D69">
        <w:rPr>
          <w:rFonts w:ascii="Times New Roman" w:hAnsi="Times New Roman" w:cs="Times New Roman"/>
          <w:sz w:val="24"/>
          <w:szCs w:val="24"/>
        </w:rPr>
        <w:t>he selected portion</w:t>
      </w:r>
      <w:r w:rsidR="0060556A" w:rsidRPr="00291D69">
        <w:rPr>
          <w:rFonts w:ascii="Times New Roman" w:hAnsi="Times New Roman" w:cs="Times New Roman"/>
          <w:sz w:val="24"/>
          <w:szCs w:val="24"/>
        </w:rPr>
        <w:t>s</w:t>
      </w:r>
      <w:r w:rsidR="00A523D8" w:rsidRPr="00291D69">
        <w:rPr>
          <w:rFonts w:ascii="Times New Roman" w:hAnsi="Times New Roman" w:cs="Times New Roman"/>
          <w:sz w:val="24"/>
          <w:szCs w:val="24"/>
        </w:rPr>
        <w:t xml:space="preserve"> of the waveforms </w:t>
      </w:r>
      <w:r w:rsidR="0060556A" w:rsidRPr="00291D69">
        <w:rPr>
          <w:rFonts w:ascii="Times New Roman" w:hAnsi="Times New Roman" w:cs="Times New Roman"/>
          <w:sz w:val="24"/>
          <w:szCs w:val="24"/>
        </w:rPr>
        <w:t>are</w:t>
      </w:r>
      <w:r w:rsidR="00A523D8" w:rsidRPr="00291D69">
        <w:rPr>
          <w:rFonts w:ascii="Times New Roman" w:hAnsi="Times New Roman" w:cs="Times New Roman"/>
          <w:sz w:val="24"/>
          <w:szCs w:val="24"/>
        </w:rPr>
        <w:t xml:space="preserve"> </w:t>
      </w:r>
      <w:bookmarkStart w:id="30" w:name="OLE_LINK28"/>
      <w:r w:rsidR="008C1A05" w:rsidRPr="00291D69">
        <w:rPr>
          <w:rFonts w:ascii="Times New Roman" w:hAnsi="Times New Roman" w:cs="Times New Roman"/>
          <w:sz w:val="24"/>
          <w:szCs w:val="24"/>
        </w:rPr>
        <w:t>10</w:t>
      </w:r>
      <w:r w:rsidR="00A523D8" w:rsidRPr="00291D69">
        <w:rPr>
          <w:rFonts w:ascii="Times New Roman" w:hAnsi="Times New Roman" w:cs="Times New Roman"/>
          <w:sz w:val="24"/>
          <w:szCs w:val="24"/>
        </w:rPr>
        <w:t xml:space="preserve">% </w:t>
      </w:r>
      <w:r w:rsidR="00F44165" w:rsidRPr="00291D69">
        <w:rPr>
          <w:rFonts w:ascii="Times New Roman" w:hAnsi="Times New Roman" w:cs="Times New Roman"/>
          <w:sz w:val="24"/>
          <w:szCs w:val="24"/>
        </w:rPr>
        <w:t xml:space="preserve">cosine </w:t>
      </w:r>
      <w:r w:rsidR="00A523D8" w:rsidRPr="00291D69">
        <w:rPr>
          <w:rFonts w:ascii="Times New Roman" w:hAnsi="Times New Roman" w:cs="Times New Roman"/>
          <w:sz w:val="24"/>
          <w:szCs w:val="24"/>
        </w:rPr>
        <w:t>tapered</w:t>
      </w:r>
      <w:bookmarkEnd w:id="30"/>
      <w:r w:rsidR="00A523D8" w:rsidRPr="00291D69">
        <w:rPr>
          <w:rFonts w:ascii="Times New Roman" w:hAnsi="Times New Roman" w:cs="Times New Roman"/>
          <w:sz w:val="24"/>
          <w:szCs w:val="24"/>
        </w:rPr>
        <w:t xml:space="preserve"> </w:t>
      </w:r>
      <w:r w:rsidR="00F44165" w:rsidRPr="00291D69">
        <w:rPr>
          <w:rFonts w:ascii="Times New Roman" w:hAnsi="Times New Roman" w:cs="Times New Roman"/>
          <w:sz w:val="24"/>
          <w:szCs w:val="24"/>
        </w:rPr>
        <w:t xml:space="preserve">and a </w:t>
      </w:r>
      <w:r w:rsidR="00A640F5" w:rsidRPr="00291D69">
        <w:rPr>
          <w:rFonts w:ascii="Times New Roman" w:hAnsi="Times New Roman" w:cs="Times New Roman"/>
          <w:sz w:val="24"/>
          <w:szCs w:val="24"/>
        </w:rPr>
        <w:t>4</w:t>
      </w:r>
      <w:r w:rsidR="00A640F5" w:rsidRPr="00291D69">
        <w:rPr>
          <w:rFonts w:ascii="Times New Roman" w:hAnsi="Times New Roman" w:cs="Times New Roman"/>
          <w:sz w:val="24"/>
          <w:szCs w:val="24"/>
          <w:vertAlign w:val="superscript"/>
        </w:rPr>
        <w:t>th</w:t>
      </w:r>
      <w:r w:rsidR="00A640F5" w:rsidRPr="00291D69">
        <w:rPr>
          <w:rFonts w:ascii="Times New Roman" w:hAnsi="Times New Roman" w:cs="Times New Roman"/>
          <w:sz w:val="24"/>
          <w:szCs w:val="24"/>
        </w:rPr>
        <w:t xml:space="preserve"> order </w:t>
      </w:r>
      <w:r w:rsidR="00F44165" w:rsidRPr="00291D69">
        <w:rPr>
          <w:rFonts w:ascii="Times New Roman" w:hAnsi="Times New Roman" w:cs="Times New Roman"/>
          <w:sz w:val="24"/>
          <w:szCs w:val="24"/>
        </w:rPr>
        <w:t>phaseless band-</w:t>
      </w:r>
      <w:r w:rsidR="004379AF" w:rsidRPr="00291D69">
        <w:rPr>
          <w:rFonts w:ascii="Times New Roman" w:hAnsi="Times New Roman" w:cs="Times New Roman"/>
          <w:sz w:val="24"/>
          <w:szCs w:val="24"/>
        </w:rPr>
        <w:t xml:space="preserve">pass filtering between 0.4- 40 Hz. </w:t>
      </w:r>
      <w:r w:rsidR="00A640F5" w:rsidRPr="00291D69">
        <w:rPr>
          <w:rFonts w:ascii="Times New Roman" w:hAnsi="Times New Roman" w:cs="Times New Roman"/>
          <w:sz w:val="24"/>
          <w:szCs w:val="24"/>
        </w:rPr>
        <w:t>is applied</w:t>
      </w:r>
      <w:r w:rsidR="00F44165" w:rsidRPr="00291D69">
        <w:rPr>
          <w:rFonts w:ascii="Times New Roman" w:hAnsi="Times New Roman" w:cs="Times New Roman"/>
          <w:sz w:val="24"/>
          <w:szCs w:val="24"/>
        </w:rPr>
        <w:t>.</w:t>
      </w:r>
      <w:r w:rsidR="00A640F5" w:rsidRPr="00291D69">
        <w:rPr>
          <w:rFonts w:ascii="Times New Roman" w:hAnsi="Times New Roman" w:cs="Times New Roman"/>
          <w:sz w:val="24"/>
          <w:szCs w:val="24"/>
        </w:rPr>
        <w:t xml:space="preserve"> </w:t>
      </w:r>
      <w:r w:rsidR="00AB78FF" w:rsidRPr="00291D69">
        <w:rPr>
          <w:rFonts w:ascii="Times New Roman" w:hAnsi="Times New Roman" w:cs="Times New Roman"/>
          <w:sz w:val="24"/>
          <w:szCs w:val="24"/>
        </w:rPr>
        <w:t>The computed s</w:t>
      </w:r>
      <w:r w:rsidR="00F44165" w:rsidRPr="00291D69">
        <w:rPr>
          <w:rFonts w:ascii="Times New Roman" w:hAnsi="Times New Roman" w:cs="Times New Roman"/>
          <w:sz w:val="24"/>
          <w:szCs w:val="24"/>
        </w:rPr>
        <w:t xml:space="preserve">pectral accelerations </w:t>
      </w:r>
      <w:r w:rsidR="00AB78FF" w:rsidRPr="00291D69">
        <w:rPr>
          <w:rFonts w:ascii="Times New Roman" w:hAnsi="Times New Roman" w:cs="Times New Roman"/>
          <w:sz w:val="24"/>
          <w:szCs w:val="24"/>
        </w:rPr>
        <w:t>and</w:t>
      </w:r>
      <w:r w:rsidR="00F44165" w:rsidRPr="00291D69">
        <w:rPr>
          <w:rFonts w:ascii="Times New Roman" w:hAnsi="Times New Roman" w:cs="Times New Roman"/>
          <w:sz w:val="24"/>
          <w:szCs w:val="24"/>
        </w:rPr>
        <w:t xml:space="preserve"> PGA values for regional residual analyses are not affected from the constant filter cut-offs</w:t>
      </w:r>
      <w:r w:rsidR="00AB78FF" w:rsidRPr="00291D69">
        <w:rPr>
          <w:rFonts w:ascii="Times New Roman" w:hAnsi="Times New Roman" w:cs="Times New Roman"/>
          <w:sz w:val="24"/>
          <w:szCs w:val="24"/>
        </w:rPr>
        <w:t xml:space="preserve"> (see discussions in the next paragraph)</w:t>
      </w:r>
      <w:r w:rsidR="00F44165" w:rsidRPr="00291D69">
        <w:rPr>
          <w:rFonts w:ascii="Times New Roman" w:hAnsi="Times New Roman" w:cs="Times New Roman"/>
          <w:sz w:val="24"/>
          <w:szCs w:val="24"/>
        </w:rPr>
        <w:t xml:space="preserve">. The </w:t>
      </w:r>
      <w:r w:rsidR="003C05CD" w:rsidRPr="00291D69">
        <w:rPr>
          <w:rFonts w:ascii="Times New Roman" w:hAnsi="Times New Roman" w:cs="Times New Roman"/>
          <w:sz w:val="24"/>
          <w:szCs w:val="24"/>
        </w:rPr>
        <w:t xml:space="preserve">Fourier </w:t>
      </w:r>
      <w:r w:rsidR="00F44165" w:rsidRPr="00291D69">
        <w:rPr>
          <w:rFonts w:ascii="Times New Roman" w:hAnsi="Times New Roman" w:cs="Times New Roman"/>
          <w:sz w:val="24"/>
          <w:szCs w:val="24"/>
        </w:rPr>
        <w:t xml:space="preserve">amplitude spectra of raw and processed data are </w:t>
      </w:r>
      <w:r w:rsidR="00A523D8" w:rsidRPr="00291D69">
        <w:rPr>
          <w:rFonts w:ascii="Times New Roman" w:hAnsi="Times New Roman" w:cs="Times New Roman"/>
          <w:sz w:val="24"/>
          <w:szCs w:val="24"/>
        </w:rPr>
        <w:t>calculated</w:t>
      </w:r>
      <w:r w:rsidR="00F44165" w:rsidRPr="00291D69">
        <w:rPr>
          <w:rFonts w:ascii="Times New Roman" w:hAnsi="Times New Roman" w:cs="Times New Roman"/>
          <w:sz w:val="24"/>
          <w:szCs w:val="24"/>
        </w:rPr>
        <w:t xml:space="preserve"> for quality control of the processed data in frequency domain</w:t>
      </w:r>
      <w:r w:rsidR="00A523D8" w:rsidRPr="00291D69">
        <w:rPr>
          <w:rFonts w:ascii="Times New Roman" w:hAnsi="Times New Roman" w:cs="Times New Roman"/>
          <w:sz w:val="24"/>
          <w:szCs w:val="24"/>
        </w:rPr>
        <w:t xml:space="preserve">. The Nyquist </w:t>
      </w:r>
      <w:r w:rsidR="00F44165" w:rsidRPr="00291D69">
        <w:rPr>
          <w:rFonts w:ascii="Times New Roman" w:hAnsi="Times New Roman" w:cs="Times New Roman"/>
          <w:sz w:val="24"/>
          <w:szCs w:val="24"/>
        </w:rPr>
        <w:t xml:space="preserve">frequencies </w:t>
      </w:r>
      <w:r w:rsidR="00A523D8" w:rsidRPr="00291D69">
        <w:rPr>
          <w:rFonts w:ascii="Times New Roman" w:hAnsi="Times New Roman" w:cs="Times New Roman"/>
          <w:sz w:val="24"/>
          <w:szCs w:val="24"/>
        </w:rPr>
        <w:t>o</w:t>
      </w:r>
      <w:r w:rsidR="004379AF" w:rsidRPr="00291D69">
        <w:rPr>
          <w:rFonts w:ascii="Times New Roman" w:hAnsi="Times New Roman" w:cs="Times New Roman"/>
          <w:sz w:val="24"/>
          <w:szCs w:val="24"/>
        </w:rPr>
        <w:t xml:space="preserve">f the SM dataset </w:t>
      </w:r>
      <w:r w:rsidR="00F44165" w:rsidRPr="00291D69">
        <w:rPr>
          <w:rFonts w:ascii="Times New Roman" w:hAnsi="Times New Roman" w:cs="Times New Roman"/>
          <w:sz w:val="24"/>
          <w:szCs w:val="24"/>
        </w:rPr>
        <w:t>are</w:t>
      </w:r>
      <w:r w:rsidR="004379AF" w:rsidRPr="00291D69">
        <w:rPr>
          <w:rFonts w:ascii="Times New Roman" w:hAnsi="Times New Roman" w:cs="Times New Roman"/>
          <w:sz w:val="24"/>
          <w:szCs w:val="24"/>
        </w:rPr>
        <w:t xml:space="preserve"> </w:t>
      </w:r>
      <w:r w:rsidR="00F44165" w:rsidRPr="00291D69">
        <w:rPr>
          <w:rFonts w:ascii="Times New Roman" w:hAnsi="Times New Roman" w:cs="Times New Roman"/>
          <w:sz w:val="24"/>
          <w:szCs w:val="24"/>
        </w:rPr>
        <w:t xml:space="preserve">either </w:t>
      </w:r>
      <w:r w:rsidR="004379AF" w:rsidRPr="00291D69">
        <w:rPr>
          <w:rFonts w:ascii="Times New Roman" w:hAnsi="Times New Roman" w:cs="Times New Roman"/>
          <w:sz w:val="24"/>
          <w:szCs w:val="24"/>
        </w:rPr>
        <w:t>50</w:t>
      </w:r>
      <w:r w:rsidR="003C05CD" w:rsidRPr="00291D69">
        <w:rPr>
          <w:rFonts w:ascii="Times New Roman" w:hAnsi="Times New Roman" w:cs="Times New Roman"/>
          <w:sz w:val="24"/>
          <w:szCs w:val="24"/>
        </w:rPr>
        <w:t xml:space="preserve"> Hz or 100</w:t>
      </w:r>
      <w:r w:rsidR="004379AF" w:rsidRPr="00291D69">
        <w:rPr>
          <w:rFonts w:ascii="Times New Roman" w:hAnsi="Times New Roman" w:cs="Times New Roman"/>
          <w:sz w:val="24"/>
          <w:szCs w:val="24"/>
        </w:rPr>
        <w:t xml:space="preserve"> Hz</w:t>
      </w:r>
      <w:r w:rsidR="00A523D8" w:rsidRPr="00291D69">
        <w:rPr>
          <w:rFonts w:ascii="Times New Roman" w:hAnsi="Times New Roman" w:cs="Times New Roman"/>
          <w:sz w:val="24"/>
          <w:szCs w:val="24"/>
        </w:rPr>
        <w:t>.</w:t>
      </w:r>
      <w:r w:rsidR="004379AF" w:rsidRPr="00291D69">
        <w:rPr>
          <w:rFonts w:ascii="Times New Roman" w:hAnsi="Times New Roman" w:cs="Times New Roman"/>
          <w:sz w:val="24"/>
          <w:szCs w:val="24"/>
        </w:rPr>
        <w:t xml:space="preserve"> </w:t>
      </w:r>
      <w:r w:rsidR="00F44165" w:rsidRPr="00291D69">
        <w:rPr>
          <w:rFonts w:ascii="Times New Roman" w:hAnsi="Times New Roman" w:cs="Times New Roman"/>
          <w:sz w:val="24"/>
          <w:szCs w:val="24"/>
        </w:rPr>
        <w:t>Signal-to-</w:t>
      </w:r>
      <w:r w:rsidRPr="00291D69">
        <w:rPr>
          <w:rFonts w:ascii="Times New Roman" w:hAnsi="Times New Roman" w:cs="Times New Roman"/>
          <w:sz w:val="24"/>
          <w:szCs w:val="24"/>
        </w:rPr>
        <w:t>noise ratio</w:t>
      </w:r>
      <w:r w:rsidR="00F44165" w:rsidRPr="00291D69">
        <w:rPr>
          <w:rFonts w:ascii="Times New Roman" w:hAnsi="Times New Roman" w:cs="Times New Roman"/>
          <w:sz w:val="24"/>
          <w:szCs w:val="24"/>
        </w:rPr>
        <w:t>s</w:t>
      </w:r>
      <w:r w:rsidRPr="00291D69">
        <w:rPr>
          <w:rFonts w:ascii="Times New Roman" w:hAnsi="Times New Roman" w:cs="Times New Roman"/>
          <w:sz w:val="24"/>
          <w:szCs w:val="24"/>
        </w:rPr>
        <w:t xml:space="preserve"> (SNR) </w:t>
      </w:r>
      <w:r w:rsidR="00A640F5" w:rsidRPr="00291D69">
        <w:rPr>
          <w:rFonts w:ascii="Times New Roman" w:hAnsi="Times New Roman" w:cs="Times New Roman"/>
          <w:sz w:val="24"/>
          <w:szCs w:val="24"/>
        </w:rPr>
        <w:t>of SM</w:t>
      </w:r>
      <w:r w:rsidR="0060556A" w:rsidRPr="00291D69">
        <w:rPr>
          <w:rFonts w:ascii="Times New Roman" w:hAnsi="Times New Roman" w:cs="Times New Roman"/>
          <w:sz w:val="24"/>
          <w:szCs w:val="24"/>
        </w:rPr>
        <w:t xml:space="preserve"> data</w:t>
      </w:r>
      <w:r w:rsidR="00A640F5" w:rsidRPr="00291D69">
        <w:rPr>
          <w:rFonts w:ascii="Times New Roman" w:hAnsi="Times New Roman" w:cs="Times New Roman"/>
          <w:sz w:val="24"/>
          <w:szCs w:val="24"/>
        </w:rPr>
        <w:t xml:space="preserve"> </w:t>
      </w:r>
      <w:r w:rsidR="00F44165" w:rsidRPr="00291D69">
        <w:rPr>
          <w:rFonts w:ascii="Times New Roman" w:hAnsi="Times New Roman" w:cs="Times New Roman"/>
          <w:sz w:val="24"/>
          <w:szCs w:val="24"/>
        </w:rPr>
        <w:t xml:space="preserve">are </w:t>
      </w:r>
      <w:r w:rsidRPr="00291D69">
        <w:rPr>
          <w:rFonts w:ascii="Times New Roman" w:hAnsi="Times New Roman" w:cs="Times New Roman"/>
          <w:sz w:val="24"/>
          <w:szCs w:val="24"/>
        </w:rPr>
        <w:t xml:space="preserve">not calculated due to insufficient </w:t>
      </w:r>
      <w:r w:rsidR="00DA1F0D" w:rsidRPr="00291D69">
        <w:rPr>
          <w:rFonts w:ascii="Times New Roman" w:hAnsi="Times New Roman" w:cs="Times New Roman"/>
          <w:sz w:val="24"/>
          <w:szCs w:val="24"/>
        </w:rPr>
        <w:t>pre</w:t>
      </w:r>
      <w:r w:rsidR="00F44165" w:rsidRPr="00291D69">
        <w:rPr>
          <w:rFonts w:ascii="Times New Roman" w:hAnsi="Times New Roman" w:cs="Times New Roman"/>
          <w:sz w:val="24"/>
          <w:szCs w:val="24"/>
        </w:rPr>
        <w:t>-</w:t>
      </w:r>
      <w:r w:rsidR="00DA1F0D" w:rsidRPr="00291D69">
        <w:rPr>
          <w:rFonts w:ascii="Times New Roman" w:hAnsi="Times New Roman" w:cs="Times New Roman"/>
          <w:sz w:val="24"/>
          <w:szCs w:val="24"/>
        </w:rPr>
        <w:t xml:space="preserve">vent and/or </w:t>
      </w:r>
      <w:r w:rsidR="00F44165" w:rsidRPr="00291D69">
        <w:rPr>
          <w:rFonts w:ascii="Times New Roman" w:hAnsi="Times New Roman" w:cs="Times New Roman"/>
          <w:sz w:val="24"/>
          <w:szCs w:val="24"/>
        </w:rPr>
        <w:t>post-event buffer</w:t>
      </w:r>
      <w:r w:rsidRPr="00291D69">
        <w:rPr>
          <w:rFonts w:ascii="Times New Roman" w:hAnsi="Times New Roman" w:cs="Times New Roman"/>
          <w:sz w:val="24"/>
          <w:szCs w:val="24"/>
        </w:rPr>
        <w:t xml:space="preserve"> at </w:t>
      </w:r>
      <w:r w:rsidR="00F44165" w:rsidRPr="00291D69">
        <w:rPr>
          <w:rFonts w:ascii="Times New Roman" w:hAnsi="Times New Roman" w:cs="Times New Roman"/>
          <w:sz w:val="24"/>
          <w:szCs w:val="24"/>
        </w:rPr>
        <w:t xml:space="preserve">the </w:t>
      </w:r>
      <w:r w:rsidRPr="00291D69">
        <w:rPr>
          <w:rFonts w:ascii="Times New Roman" w:hAnsi="Times New Roman" w:cs="Times New Roman"/>
          <w:sz w:val="24"/>
          <w:szCs w:val="24"/>
        </w:rPr>
        <w:t>majority of the dataset. Instead</w:t>
      </w:r>
      <w:r w:rsidR="0060556A" w:rsidRPr="00291D69">
        <w:rPr>
          <w:rFonts w:ascii="Times New Roman" w:hAnsi="Times New Roman" w:cs="Times New Roman"/>
          <w:sz w:val="24"/>
          <w:szCs w:val="24"/>
        </w:rPr>
        <w:t>,</w:t>
      </w:r>
      <w:r w:rsidRPr="00291D69">
        <w:rPr>
          <w:rFonts w:ascii="Times New Roman" w:hAnsi="Times New Roman" w:cs="Times New Roman"/>
          <w:sz w:val="24"/>
          <w:szCs w:val="24"/>
        </w:rPr>
        <w:t xml:space="preserve"> </w:t>
      </w:r>
      <w:r w:rsidR="00FD181E" w:rsidRPr="00291D69">
        <w:rPr>
          <w:rFonts w:ascii="Times New Roman" w:hAnsi="Times New Roman" w:cs="Times New Roman"/>
          <w:sz w:val="24"/>
          <w:szCs w:val="24"/>
        </w:rPr>
        <w:t xml:space="preserve">a visual inspection of SM waveforms as well as variations in FAS </w:t>
      </w:r>
      <w:r w:rsidR="00FD181E">
        <w:rPr>
          <w:rFonts w:ascii="Times New Roman" w:hAnsi="Times New Roman" w:cs="Times New Roman"/>
          <w:sz w:val="24"/>
          <w:szCs w:val="24"/>
        </w:rPr>
        <w:t>are</w:t>
      </w:r>
      <w:r w:rsidR="00F44165" w:rsidRPr="00291D69">
        <w:rPr>
          <w:rFonts w:ascii="Times New Roman" w:hAnsi="Times New Roman" w:cs="Times New Roman"/>
          <w:sz w:val="24"/>
          <w:szCs w:val="24"/>
        </w:rPr>
        <w:t xml:space="preserve"> </w:t>
      </w:r>
      <w:r w:rsidRPr="00291D69">
        <w:rPr>
          <w:rFonts w:ascii="Times New Roman" w:hAnsi="Times New Roman" w:cs="Times New Roman"/>
          <w:sz w:val="24"/>
          <w:szCs w:val="24"/>
        </w:rPr>
        <w:t>performed</w:t>
      </w:r>
      <w:r w:rsidR="00F44165" w:rsidRPr="00291D69">
        <w:rPr>
          <w:rFonts w:ascii="Times New Roman" w:hAnsi="Times New Roman" w:cs="Times New Roman"/>
          <w:sz w:val="24"/>
          <w:szCs w:val="24"/>
        </w:rPr>
        <w:t xml:space="preserve"> in order to exclude recordings </w:t>
      </w:r>
      <w:r w:rsidRPr="00291D69">
        <w:rPr>
          <w:rFonts w:ascii="Times New Roman" w:hAnsi="Times New Roman" w:cs="Times New Roman"/>
          <w:sz w:val="24"/>
          <w:szCs w:val="24"/>
        </w:rPr>
        <w:t>containing high level</w:t>
      </w:r>
      <w:r w:rsidR="00F44165" w:rsidRPr="00291D69">
        <w:rPr>
          <w:rFonts w:ascii="Times New Roman" w:hAnsi="Times New Roman" w:cs="Times New Roman"/>
          <w:sz w:val="24"/>
          <w:szCs w:val="24"/>
        </w:rPr>
        <w:t>s</w:t>
      </w:r>
      <w:r w:rsidRPr="00291D69">
        <w:rPr>
          <w:rFonts w:ascii="Times New Roman" w:hAnsi="Times New Roman" w:cs="Times New Roman"/>
          <w:sz w:val="24"/>
          <w:szCs w:val="24"/>
        </w:rPr>
        <w:t xml:space="preserve"> of noise. </w:t>
      </w:r>
    </w:p>
    <w:p w14:paraId="06B56CE5" w14:textId="77777777" w:rsidR="00FD181E" w:rsidRPr="00291D69" w:rsidRDefault="00FD181E" w:rsidP="00291D69">
      <w:pPr>
        <w:pStyle w:val="HTMLPreformatted"/>
        <w:rPr>
          <w:rFonts w:ascii="Times New Roman" w:hAnsi="Times New Roman" w:cs="Times New Roman"/>
          <w:sz w:val="24"/>
          <w:szCs w:val="24"/>
        </w:rPr>
      </w:pPr>
    </w:p>
    <w:p w14:paraId="1BF5FE1F" w14:textId="511F5462" w:rsidR="006078F5" w:rsidRDefault="00613045" w:rsidP="00291D69">
      <w:pPr>
        <w:rPr>
          <w:rFonts w:ascii="Times New Roman" w:hAnsi="Times New Roman"/>
          <w:szCs w:val="24"/>
        </w:rPr>
      </w:pPr>
      <w:r w:rsidRPr="00291D69">
        <w:rPr>
          <w:rFonts w:ascii="Times New Roman" w:hAnsi="Times New Roman"/>
          <w:szCs w:val="24"/>
        </w:rPr>
        <w:t xml:space="preserve">The SM data </w:t>
      </w:r>
      <w:r w:rsidR="00DA1F0D" w:rsidRPr="00291D69">
        <w:rPr>
          <w:rFonts w:ascii="Times New Roman" w:hAnsi="Times New Roman"/>
          <w:szCs w:val="24"/>
        </w:rPr>
        <w:t>processing</w:t>
      </w:r>
      <w:r w:rsidRPr="00291D69">
        <w:rPr>
          <w:rFonts w:ascii="Times New Roman" w:hAnsi="Times New Roman"/>
          <w:szCs w:val="24"/>
        </w:rPr>
        <w:t xml:space="preserve"> results in a total of </w:t>
      </w:r>
      <w:r w:rsidR="00A41464" w:rsidRPr="00291D69">
        <w:rPr>
          <w:rFonts w:ascii="Times New Roman" w:hAnsi="Times New Roman"/>
          <w:szCs w:val="24"/>
        </w:rPr>
        <w:t>2969</w:t>
      </w:r>
      <w:r w:rsidR="00DA1F0D" w:rsidRPr="00291D69">
        <w:rPr>
          <w:rFonts w:ascii="Times New Roman" w:hAnsi="Times New Roman"/>
          <w:szCs w:val="24"/>
        </w:rPr>
        <w:t xml:space="preserve"> </w:t>
      </w:r>
      <w:r w:rsidRPr="00291D69">
        <w:rPr>
          <w:rFonts w:ascii="Times New Roman" w:hAnsi="Times New Roman"/>
          <w:szCs w:val="24"/>
        </w:rPr>
        <w:t xml:space="preserve">three-component </w:t>
      </w:r>
      <w:r w:rsidR="00DA1F0D" w:rsidRPr="00291D69">
        <w:rPr>
          <w:rFonts w:ascii="Times New Roman" w:hAnsi="Times New Roman"/>
          <w:szCs w:val="24"/>
        </w:rPr>
        <w:t xml:space="preserve">records </w:t>
      </w:r>
      <w:r w:rsidRPr="00291D69">
        <w:rPr>
          <w:rFonts w:ascii="Times New Roman" w:hAnsi="Times New Roman"/>
          <w:szCs w:val="24"/>
        </w:rPr>
        <w:t xml:space="preserve">in the </w:t>
      </w:r>
      <w:r w:rsidR="00DA1F0D" w:rsidRPr="00291D69">
        <w:rPr>
          <w:rFonts w:ascii="Times New Roman" w:hAnsi="Times New Roman"/>
          <w:szCs w:val="24"/>
        </w:rPr>
        <w:t xml:space="preserve">Aegean </w:t>
      </w:r>
      <w:r w:rsidRPr="00291D69">
        <w:rPr>
          <w:rFonts w:ascii="Times New Roman" w:hAnsi="Times New Roman"/>
          <w:szCs w:val="24"/>
        </w:rPr>
        <w:t xml:space="preserve">region. This number is </w:t>
      </w:r>
      <w:r w:rsidR="00A41464" w:rsidRPr="00291D69">
        <w:rPr>
          <w:rFonts w:ascii="Times New Roman" w:hAnsi="Times New Roman"/>
          <w:szCs w:val="24"/>
        </w:rPr>
        <w:t>2290</w:t>
      </w:r>
      <w:r w:rsidR="006078F5" w:rsidRPr="00291D69">
        <w:rPr>
          <w:rFonts w:ascii="Times New Roman" w:hAnsi="Times New Roman"/>
          <w:szCs w:val="24"/>
        </w:rPr>
        <w:t xml:space="preserve"> </w:t>
      </w:r>
      <w:r w:rsidRPr="00291D69">
        <w:rPr>
          <w:rFonts w:ascii="Times New Roman" w:hAnsi="Times New Roman"/>
          <w:szCs w:val="24"/>
        </w:rPr>
        <w:t>for Marmara.</w:t>
      </w:r>
      <w:r w:rsidR="00DA1F0D" w:rsidRPr="00291D69">
        <w:rPr>
          <w:rFonts w:ascii="Times New Roman" w:hAnsi="Times New Roman"/>
          <w:szCs w:val="24"/>
        </w:rPr>
        <w:t xml:space="preserve"> </w:t>
      </w:r>
      <w:r w:rsidRPr="00291D69">
        <w:rPr>
          <w:rFonts w:ascii="Times New Roman" w:hAnsi="Times New Roman"/>
          <w:szCs w:val="24"/>
        </w:rPr>
        <w:t xml:space="preserve">Due to constant filter-cut off band-pass filtering, we only computed PGA, </w:t>
      </w:r>
      <w:r w:rsidR="00AB78FF" w:rsidRPr="00291D69">
        <w:rPr>
          <w:rFonts w:ascii="Times New Roman" w:hAnsi="Times New Roman"/>
          <w:szCs w:val="24"/>
        </w:rPr>
        <w:t>and</w:t>
      </w:r>
      <w:r w:rsidRPr="00291D69">
        <w:rPr>
          <w:rFonts w:ascii="Times New Roman" w:hAnsi="Times New Roman"/>
          <w:szCs w:val="24"/>
        </w:rPr>
        <w:t xml:space="preserve"> </w:t>
      </w:r>
      <w:r w:rsidR="00AB78FF" w:rsidRPr="00291D69">
        <w:rPr>
          <w:rFonts w:ascii="Times New Roman" w:hAnsi="Times New Roman"/>
          <w:szCs w:val="24"/>
        </w:rPr>
        <w:t xml:space="preserve">T = </w:t>
      </w:r>
      <w:r w:rsidRPr="00291D69">
        <w:rPr>
          <w:rFonts w:ascii="Times New Roman" w:hAnsi="Times New Roman"/>
          <w:szCs w:val="24"/>
        </w:rPr>
        <w:t xml:space="preserve">0.2s and </w:t>
      </w:r>
      <w:r w:rsidR="00AB78FF" w:rsidRPr="00291D69">
        <w:rPr>
          <w:rFonts w:ascii="Times New Roman" w:hAnsi="Times New Roman"/>
          <w:szCs w:val="24"/>
        </w:rPr>
        <w:t xml:space="preserve">T = </w:t>
      </w:r>
      <w:r w:rsidRPr="00291D69">
        <w:rPr>
          <w:rFonts w:ascii="Times New Roman" w:hAnsi="Times New Roman"/>
          <w:szCs w:val="24"/>
        </w:rPr>
        <w:t xml:space="preserve">1.0s spectral accelerations </w:t>
      </w:r>
      <w:r w:rsidR="004A2568" w:rsidRPr="00291D69">
        <w:rPr>
          <w:rFonts w:ascii="Times New Roman" w:hAnsi="Times New Roman"/>
          <w:szCs w:val="24"/>
        </w:rPr>
        <w:t>from the compiled dataset</w:t>
      </w:r>
      <w:r w:rsidR="000735FC" w:rsidRPr="00291D69">
        <w:rPr>
          <w:rFonts w:ascii="Times New Roman" w:hAnsi="Times New Roman"/>
          <w:szCs w:val="24"/>
        </w:rPr>
        <w:t xml:space="preserve">. </w:t>
      </w:r>
      <w:r w:rsidR="00D55326" w:rsidRPr="00291D69">
        <w:rPr>
          <w:rFonts w:ascii="Times New Roman" w:hAnsi="Times New Roman"/>
          <w:szCs w:val="24"/>
        </w:rPr>
        <w:t xml:space="preserve">The geometric means of the horizontal components are computed for the above </w:t>
      </w:r>
      <w:bookmarkStart w:id="31" w:name="OLE_LINK20"/>
      <w:r w:rsidR="00D55326" w:rsidRPr="00291D69">
        <w:rPr>
          <w:rFonts w:ascii="Times New Roman" w:hAnsi="Times New Roman"/>
          <w:szCs w:val="24"/>
        </w:rPr>
        <w:t xml:space="preserve">GMIMs because residual analyses are done by considering the ground-motion predictions of the </w:t>
      </w:r>
      <w:r w:rsidR="00FD181E" w:rsidRPr="00291D69">
        <w:rPr>
          <w:rFonts w:ascii="Times New Roman" w:hAnsi="Times New Roman"/>
          <w:szCs w:val="24"/>
        </w:rPr>
        <w:t>KAAH2015</w:t>
      </w:r>
      <w:bookmarkEnd w:id="31"/>
      <w:r w:rsidR="00D55326" w:rsidRPr="00291D69">
        <w:rPr>
          <w:rFonts w:ascii="Times New Roman" w:hAnsi="Times New Roman"/>
          <w:szCs w:val="24"/>
        </w:rPr>
        <w:t>model</w:t>
      </w:r>
      <w:bookmarkStart w:id="32" w:name="OLE_LINK29"/>
      <w:bookmarkStart w:id="33" w:name="OLE_LINK30"/>
      <w:bookmarkStart w:id="34" w:name="OLE_LINK37"/>
      <w:r w:rsidR="00D55326" w:rsidRPr="00291D69">
        <w:rPr>
          <w:rFonts w:ascii="Times New Roman" w:hAnsi="Times New Roman"/>
          <w:szCs w:val="24"/>
        </w:rPr>
        <w:t xml:space="preserve"> </w:t>
      </w:r>
      <w:bookmarkEnd w:id="32"/>
      <w:bookmarkEnd w:id="33"/>
      <w:bookmarkEnd w:id="34"/>
      <w:r w:rsidR="00D55326" w:rsidRPr="00291D69">
        <w:rPr>
          <w:rFonts w:ascii="Times New Roman" w:hAnsi="Times New Roman"/>
          <w:szCs w:val="24"/>
        </w:rPr>
        <w:t xml:space="preserve">that is, to the best of authors’ knowledge, </w:t>
      </w:r>
      <w:bookmarkStart w:id="35" w:name="OLE_LINK22"/>
      <w:bookmarkStart w:id="36" w:name="OLE_LINK23"/>
      <w:r w:rsidR="00D55326" w:rsidRPr="00291D69">
        <w:rPr>
          <w:rFonts w:ascii="Times New Roman" w:hAnsi="Times New Roman"/>
          <w:szCs w:val="24"/>
        </w:rPr>
        <w:t>the most recent local model for Turkey</w:t>
      </w:r>
      <w:bookmarkEnd w:id="35"/>
      <w:bookmarkEnd w:id="36"/>
      <w:r w:rsidR="00D55326" w:rsidRPr="00291D69">
        <w:rPr>
          <w:rFonts w:ascii="Times New Roman" w:hAnsi="Times New Roman"/>
          <w:szCs w:val="24"/>
        </w:rPr>
        <w:t xml:space="preserve">. </w:t>
      </w:r>
      <w:r w:rsidR="00B80D20" w:rsidRPr="00291D69">
        <w:rPr>
          <w:rFonts w:ascii="Times New Roman" w:hAnsi="Times New Roman"/>
          <w:szCs w:val="24"/>
        </w:rPr>
        <w:t xml:space="preserve">KAAH2015 </w:t>
      </w:r>
      <w:r w:rsidR="00D55326" w:rsidRPr="00291D69">
        <w:rPr>
          <w:rFonts w:ascii="Times New Roman" w:hAnsi="Times New Roman"/>
          <w:szCs w:val="24"/>
        </w:rPr>
        <w:t xml:space="preserve">is developed for estimating spectral ordinates for Rjb distances up to 200 km. The functional form of the model accounts for anelastic attenuation, magnitude dependent geometric spreading, a second-order polynomial magnitude scaling, </w:t>
      </w:r>
      <w:r w:rsidR="009F654B" w:rsidRPr="00291D69">
        <w:rPr>
          <w:rFonts w:ascii="Times New Roman" w:hAnsi="Times New Roman"/>
          <w:szCs w:val="24"/>
        </w:rPr>
        <w:t>style-of-faulting</w:t>
      </w:r>
      <w:r w:rsidR="00D55326" w:rsidRPr="00291D69">
        <w:rPr>
          <w:rFonts w:ascii="Times New Roman" w:hAnsi="Times New Roman"/>
          <w:szCs w:val="24"/>
        </w:rPr>
        <w:t xml:space="preserve"> as well as Vs30-dependent linear/nonlinear soil behaviour for site amplification. </w:t>
      </w:r>
    </w:p>
    <w:p w14:paraId="791F42B0" w14:textId="77777777" w:rsidR="00FD181E" w:rsidRPr="00291D69" w:rsidRDefault="00FD181E" w:rsidP="00291D69">
      <w:pPr>
        <w:rPr>
          <w:rFonts w:ascii="Times New Roman" w:hAnsi="Times New Roman"/>
          <w:szCs w:val="24"/>
        </w:rPr>
      </w:pPr>
    </w:p>
    <w:p w14:paraId="4722A03C" w14:textId="195A8BAF" w:rsidR="009F654B" w:rsidRPr="00291D69" w:rsidRDefault="009F654B" w:rsidP="00291D69">
      <w:pPr>
        <w:rPr>
          <w:rFonts w:ascii="Times New Roman" w:hAnsi="Times New Roman"/>
          <w:szCs w:val="24"/>
        </w:rPr>
      </w:pPr>
      <w:r w:rsidRPr="00291D69">
        <w:rPr>
          <w:rFonts w:ascii="Times New Roman" w:hAnsi="Times New Roman"/>
          <w:szCs w:val="24"/>
        </w:rPr>
        <w:t>The between-event and within-event regional residuals are computed using KAAH</w:t>
      </w:r>
      <w:r w:rsidR="006D11F5" w:rsidRPr="00291D69">
        <w:rPr>
          <w:rFonts w:ascii="Times New Roman" w:hAnsi="Times New Roman"/>
          <w:szCs w:val="24"/>
        </w:rPr>
        <w:t>20</w:t>
      </w:r>
      <w:r w:rsidRPr="00291D69">
        <w:rPr>
          <w:rFonts w:ascii="Times New Roman" w:hAnsi="Times New Roman"/>
          <w:szCs w:val="24"/>
        </w:rPr>
        <w:t>15 and the results are discussed in the following section. Since KAAH2015 predicts GMIMs for Rjb ≤ 200 km, residuals computed for larger distances represent model extrapolation.</w:t>
      </w:r>
    </w:p>
    <w:p w14:paraId="5F7D085F" w14:textId="77777777" w:rsidR="00A8604F" w:rsidRDefault="006078F5" w:rsidP="00291D69">
      <w:pPr>
        <w:pStyle w:val="Heading3"/>
        <w:rPr>
          <w:rFonts w:cs="Times New Roman"/>
          <w:lang w:val="en-US"/>
        </w:rPr>
      </w:pPr>
      <w:r w:rsidRPr="00291D69">
        <w:rPr>
          <w:rFonts w:cs="Times New Roman"/>
          <w:lang w:val="en-US"/>
        </w:rPr>
        <w:t>Results</w:t>
      </w:r>
      <w:r w:rsidR="009F654B" w:rsidRPr="00291D69">
        <w:rPr>
          <w:rFonts w:cs="Times New Roman"/>
          <w:lang w:val="en-US"/>
        </w:rPr>
        <w:t xml:space="preserve"> and Discussions</w:t>
      </w:r>
    </w:p>
    <w:p w14:paraId="3485D133" w14:textId="77777777" w:rsidR="00673607" w:rsidRPr="00673607" w:rsidRDefault="00673607" w:rsidP="00673607">
      <w:pPr>
        <w:rPr>
          <w:lang w:val="en-US"/>
        </w:rPr>
      </w:pPr>
    </w:p>
    <w:p w14:paraId="5AB7053E" w14:textId="15CEC1C4" w:rsidR="006078F5" w:rsidRDefault="003B7F84" w:rsidP="00291D69">
      <w:pPr>
        <w:rPr>
          <w:rFonts w:ascii="Times New Roman" w:hAnsi="Times New Roman"/>
          <w:szCs w:val="24"/>
        </w:rPr>
      </w:pPr>
      <w:bookmarkStart w:id="37" w:name="OLE_LINK24"/>
      <w:bookmarkStart w:id="38" w:name="OLE_LINK25"/>
      <w:r>
        <w:rPr>
          <w:rFonts w:ascii="Times New Roman" w:hAnsi="Times New Roman"/>
          <w:szCs w:val="24"/>
        </w:rPr>
        <w:t>FIG</w:t>
      </w:r>
      <w:r w:rsidR="006078F5" w:rsidRPr="00291D69">
        <w:rPr>
          <w:rFonts w:ascii="Times New Roman" w:hAnsi="Times New Roman"/>
          <w:szCs w:val="24"/>
        </w:rPr>
        <w:t xml:space="preserve"> 4 shows the </w:t>
      </w:r>
      <w:r w:rsidR="008C19A6" w:rsidRPr="00291D69">
        <w:rPr>
          <w:rFonts w:ascii="Times New Roman" w:hAnsi="Times New Roman"/>
          <w:szCs w:val="24"/>
        </w:rPr>
        <w:t>magnitude</w:t>
      </w:r>
      <w:r w:rsidR="00390CB3" w:rsidRPr="00291D69">
        <w:rPr>
          <w:rFonts w:ascii="Times New Roman" w:hAnsi="Times New Roman"/>
          <w:szCs w:val="24"/>
        </w:rPr>
        <w:t>-</w:t>
      </w:r>
      <w:r w:rsidR="008C19A6" w:rsidRPr="00291D69">
        <w:rPr>
          <w:rFonts w:ascii="Times New Roman" w:hAnsi="Times New Roman"/>
          <w:szCs w:val="24"/>
        </w:rPr>
        <w:t xml:space="preserve"> and </w:t>
      </w:r>
      <w:r w:rsidR="00390CB3" w:rsidRPr="00291D69">
        <w:rPr>
          <w:rFonts w:ascii="Times New Roman" w:hAnsi="Times New Roman"/>
          <w:szCs w:val="24"/>
        </w:rPr>
        <w:t xml:space="preserve">distance-dependent variations </w:t>
      </w:r>
      <w:r w:rsidR="006078F5" w:rsidRPr="00291D69">
        <w:rPr>
          <w:rFonts w:ascii="Times New Roman" w:hAnsi="Times New Roman"/>
          <w:szCs w:val="24"/>
        </w:rPr>
        <w:t xml:space="preserve">of PGA and </w:t>
      </w:r>
      <w:r w:rsidR="00390CB3" w:rsidRPr="00291D69">
        <w:rPr>
          <w:rFonts w:ascii="Times New Roman" w:hAnsi="Times New Roman"/>
          <w:szCs w:val="24"/>
        </w:rPr>
        <w:t xml:space="preserve">spectral acceleration </w:t>
      </w:r>
      <w:r w:rsidR="00AB78FF" w:rsidRPr="00291D69">
        <w:rPr>
          <w:rFonts w:ascii="Times New Roman" w:hAnsi="Times New Roman"/>
          <w:szCs w:val="24"/>
        </w:rPr>
        <w:t xml:space="preserve">(SA) </w:t>
      </w:r>
      <w:r w:rsidR="006078F5" w:rsidRPr="00291D69">
        <w:rPr>
          <w:rFonts w:ascii="Times New Roman" w:hAnsi="Times New Roman"/>
          <w:szCs w:val="24"/>
        </w:rPr>
        <w:t>values at 0.2s and 1s periods.</w:t>
      </w:r>
      <w:r w:rsidR="00390CB3" w:rsidRPr="00291D69">
        <w:rPr>
          <w:rFonts w:ascii="Times New Roman" w:hAnsi="Times New Roman"/>
          <w:szCs w:val="24"/>
        </w:rPr>
        <w:t xml:space="preserve"> </w:t>
      </w:r>
      <w:r w:rsidR="00AB78FF" w:rsidRPr="00291D69">
        <w:rPr>
          <w:rFonts w:ascii="Times New Roman" w:hAnsi="Times New Roman"/>
          <w:szCs w:val="24"/>
        </w:rPr>
        <w:t>The first two columns in F</w:t>
      </w:r>
      <w:r>
        <w:rPr>
          <w:rFonts w:ascii="Times New Roman" w:hAnsi="Times New Roman"/>
          <w:szCs w:val="24"/>
        </w:rPr>
        <w:t>IG</w:t>
      </w:r>
      <w:r w:rsidR="00AB78FF" w:rsidRPr="00291D69">
        <w:rPr>
          <w:rFonts w:ascii="Times New Roman" w:hAnsi="Times New Roman"/>
          <w:szCs w:val="24"/>
        </w:rPr>
        <w:t xml:space="preserve"> 4 displays the PGA (first row), SA at T = 0.2s (middle row) and SA at T = 1.0s (bottom row) variations in terms of magnitude (first column) and source-to-site distance (second column). The last two columns present similar information for the Aegean region. </w:t>
      </w:r>
      <w:r w:rsidR="00380897" w:rsidRPr="00291D69">
        <w:rPr>
          <w:rFonts w:ascii="Times New Roman" w:hAnsi="Times New Roman"/>
          <w:szCs w:val="24"/>
        </w:rPr>
        <w:t xml:space="preserve">The magnitude-dependent variations show different trends between Marmara and Aegean regions. The magnitude-dependent decay seems to be more gradual for ground motions recorded in the Aegean region. Similar differences </w:t>
      </w:r>
      <w:r w:rsidR="004D6AE4" w:rsidRPr="00291D69">
        <w:rPr>
          <w:rFonts w:ascii="Times New Roman" w:hAnsi="Times New Roman"/>
          <w:szCs w:val="24"/>
        </w:rPr>
        <w:t xml:space="preserve">also show themselves in distance-dependent variation. The gradients of distance dependent decay between Marmara and Aegean regions are different although some of the presented scatter diagrams show significant dispersion masking a clear understanding </w:t>
      </w:r>
      <w:r w:rsidR="004D6AE4" w:rsidRPr="00291D69">
        <w:rPr>
          <w:rFonts w:ascii="Times New Roman" w:hAnsi="Times New Roman"/>
          <w:szCs w:val="24"/>
        </w:rPr>
        <w:lastRenderedPageBreak/>
        <w:t xml:space="preserve">about distance dependent variation of the data (e.g., Marmara region, T = 0.2s and Aegean region T = 1.0s). The presented data variations for magnitude and distance should be considered as preliminary observations since we did not isolate the source and path effects in the data. The dispersive data behaviour stated above might be the consequential artefacts of the lack of path and source isolation. </w:t>
      </w:r>
    </w:p>
    <w:p w14:paraId="2E34625C" w14:textId="77777777" w:rsidR="003E6AA9" w:rsidRPr="00291D69" w:rsidRDefault="003E6AA9" w:rsidP="00291D69">
      <w:pPr>
        <w:rPr>
          <w:rFonts w:ascii="Times New Roman" w:hAnsi="Times New Roman"/>
          <w:lang w:val="en-US"/>
        </w:rPr>
      </w:pPr>
    </w:p>
    <w:bookmarkEnd w:id="37"/>
    <w:bookmarkEnd w:id="38"/>
    <w:p w14:paraId="1A1D9220" w14:textId="77777777" w:rsidR="006078F5" w:rsidRPr="00291D69" w:rsidRDefault="006078F5" w:rsidP="00291D69">
      <w:pPr>
        <w:jc w:val="center"/>
        <w:rPr>
          <w:rFonts w:ascii="Times New Roman" w:hAnsi="Times New Roman"/>
          <w:lang w:val="en-US"/>
        </w:rPr>
      </w:pPr>
      <w:r w:rsidRPr="00291D69">
        <w:rPr>
          <w:rFonts w:ascii="Times New Roman" w:hAnsi="Times New Roman"/>
          <w:noProof/>
          <w:lang w:val="en-US"/>
        </w:rPr>
        <w:drawing>
          <wp:inline distT="0" distB="0" distL="0" distR="0" wp14:anchorId="72D76101" wp14:editId="4BB153E8">
            <wp:extent cx="3477410" cy="5881462"/>
            <wp:effectExtent l="0" t="1905" r="698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mara_AegeanPGA_SA_Combined_rot.tif"/>
                    <pic:cNvPicPr/>
                  </pic:nvPicPr>
                  <pic:blipFill rotWithShape="1">
                    <a:blip r:embed="rId14" cstate="print">
                      <a:extLst>
                        <a:ext uri="{28A0092B-C50C-407E-A947-70E740481C1C}">
                          <a14:useLocalDpi xmlns:a14="http://schemas.microsoft.com/office/drawing/2010/main" val="0"/>
                        </a:ext>
                      </a:extLst>
                    </a:blip>
                    <a:srcRect t="3314"/>
                    <a:stretch/>
                  </pic:blipFill>
                  <pic:spPr bwMode="auto">
                    <a:xfrm rot="5400000">
                      <a:off x="0" y="0"/>
                      <a:ext cx="3491186" cy="5904761"/>
                    </a:xfrm>
                    <a:prstGeom prst="rect">
                      <a:avLst/>
                    </a:prstGeom>
                    <a:noFill/>
                    <a:ln>
                      <a:noFill/>
                    </a:ln>
                    <a:extLst>
                      <a:ext uri="{53640926-AAD7-44D8-BBD7-CCE9431645EC}">
                        <a14:shadowObscured xmlns:a14="http://schemas.microsoft.com/office/drawing/2010/main"/>
                      </a:ext>
                    </a:extLst>
                  </pic:spPr>
                </pic:pic>
              </a:graphicData>
            </a:graphic>
          </wp:inline>
        </w:drawing>
      </w:r>
    </w:p>
    <w:p w14:paraId="7B7B91B7" w14:textId="77777777" w:rsidR="006078F5" w:rsidRPr="00291D69" w:rsidRDefault="006078F5" w:rsidP="00291D69">
      <w:pPr>
        <w:rPr>
          <w:rFonts w:ascii="Times New Roman" w:hAnsi="Times New Roman"/>
          <w:i/>
          <w:sz w:val="22"/>
          <w:szCs w:val="22"/>
          <w:lang w:val="en-US"/>
        </w:rPr>
      </w:pPr>
      <w:r w:rsidRPr="00291D69">
        <w:rPr>
          <w:rFonts w:ascii="Times New Roman" w:hAnsi="Times New Roman"/>
          <w:i/>
          <w:sz w:val="22"/>
          <w:szCs w:val="22"/>
          <w:lang w:val="en-US"/>
        </w:rPr>
        <w:t xml:space="preserve">FIG 4 PGA, Sa (T=0.2s) and Sa (T=1s) distributions with respect to Mw and Rjb for Marmara and Aegean database </w:t>
      </w:r>
    </w:p>
    <w:p w14:paraId="4E920D3E" w14:textId="77777777" w:rsidR="00716B42" w:rsidRPr="00291D69" w:rsidRDefault="00716B42" w:rsidP="00291D69">
      <w:pPr>
        <w:suppressAutoHyphens w:val="0"/>
        <w:overflowPunct/>
        <w:autoSpaceDE/>
        <w:autoSpaceDN/>
        <w:adjustRightInd/>
        <w:spacing w:after="0"/>
        <w:jc w:val="left"/>
        <w:textAlignment w:val="auto"/>
        <w:rPr>
          <w:rFonts w:ascii="Times New Roman" w:hAnsi="Times New Roman"/>
          <w:lang w:val="en-US"/>
        </w:rPr>
      </w:pPr>
    </w:p>
    <w:p w14:paraId="5412F5CA" w14:textId="1DEE8EAD" w:rsidR="009F654B" w:rsidRDefault="003B7F84" w:rsidP="00291D69">
      <w:pPr>
        <w:rPr>
          <w:rFonts w:ascii="Times New Roman" w:hAnsi="Times New Roman"/>
          <w:szCs w:val="24"/>
        </w:rPr>
      </w:pPr>
      <w:r>
        <w:rPr>
          <w:rFonts w:ascii="Times New Roman" w:hAnsi="Times New Roman"/>
          <w:szCs w:val="24"/>
        </w:rPr>
        <w:t>FIG.</w:t>
      </w:r>
      <w:r w:rsidR="009F654B" w:rsidRPr="00291D69">
        <w:rPr>
          <w:rFonts w:ascii="Times New Roman" w:hAnsi="Times New Roman"/>
          <w:szCs w:val="24"/>
        </w:rPr>
        <w:t xml:space="preserve"> 5- 7 show </w:t>
      </w:r>
      <w:r w:rsidR="008C1A05" w:rsidRPr="00291D69">
        <w:rPr>
          <w:rFonts w:ascii="Times New Roman" w:hAnsi="Times New Roman"/>
          <w:szCs w:val="24"/>
        </w:rPr>
        <w:t>between</w:t>
      </w:r>
      <w:r w:rsidR="009F654B" w:rsidRPr="00291D69">
        <w:rPr>
          <w:rFonts w:ascii="Times New Roman" w:hAnsi="Times New Roman"/>
          <w:szCs w:val="24"/>
        </w:rPr>
        <w:t xml:space="preserve">-event and </w:t>
      </w:r>
      <w:r w:rsidR="008C1A05" w:rsidRPr="00291D69">
        <w:rPr>
          <w:rFonts w:ascii="Times New Roman" w:hAnsi="Times New Roman"/>
          <w:szCs w:val="24"/>
        </w:rPr>
        <w:t>within</w:t>
      </w:r>
      <w:r w:rsidR="009F654B" w:rsidRPr="00291D69">
        <w:rPr>
          <w:rFonts w:ascii="Times New Roman" w:hAnsi="Times New Roman"/>
          <w:szCs w:val="24"/>
        </w:rPr>
        <w:t xml:space="preserve">-event residuals for PGA and SA </w:t>
      </w:r>
      <w:r w:rsidR="00B04FBB" w:rsidRPr="00291D69">
        <w:rPr>
          <w:rFonts w:ascii="Times New Roman" w:hAnsi="Times New Roman"/>
          <w:szCs w:val="24"/>
        </w:rPr>
        <w:t>at T =</w:t>
      </w:r>
      <w:r w:rsidR="009F654B" w:rsidRPr="00291D69">
        <w:rPr>
          <w:rFonts w:ascii="Times New Roman" w:hAnsi="Times New Roman"/>
          <w:szCs w:val="24"/>
        </w:rPr>
        <w:t xml:space="preserve"> 0.2 </w:t>
      </w:r>
      <w:r w:rsidR="00B04FBB" w:rsidRPr="00291D69">
        <w:rPr>
          <w:rFonts w:ascii="Times New Roman" w:hAnsi="Times New Roman"/>
          <w:szCs w:val="24"/>
        </w:rPr>
        <w:t xml:space="preserve">s </w:t>
      </w:r>
      <w:r w:rsidR="009F654B" w:rsidRPr="00291D69">
        <w:rPr>
          <w:rFonts w:ascii="Times New Roman" w:hAnsi="Times New Roman"/>
          <w:szCs w:val="24"/>
        </w:rPr>
        <w:t xml:space="preserve">and </w:t>
      </w:r>
      <w:r w:rsidR="00B04FBB" w:rsidRPr="00291D69">
        <w:rPr>
          <w:rFonts w:ascii="Times New Roman" w:hAnsi="Times New Roman"/>
          <w:szCs w:val="24"/>
        </w:rPr>
        <w:t xml:space="preserve">T = </w:t>
      </w:r>
      <w:r w:rsidR="009F654B" w:rsidRPr="00291D69">
        <w:rPr>
          <w:rFonts w:ascii="Times New Roman" w:hAnsi="Times New Roman"/>
          <w:szCs w:val="24"/>
        </w:rPr>
        <w:t>1</w:t>
      </w:r>
      <w:r w:rsidR="00B04FBB" w:rsidRPr="00291D69">
        <w:rPr>
          <w:rFonts w:ascii="Times New Roman" w:hAnsi="Times New Roman"/>
          <w:szCs w:val="24"/>
        </w:rPr>
        <w:t xml:space="preserve">.0 </w:t>
      </w:r>
      <w:r w:rsidR="009F654B" w:rsidRPr="00291D69">
        <w:rPr>
          <w:rFonts w:ascii="Times New Roman" w:hAnsi="Times New Roman"/>
          <w:szCs w:val="24"/>
        </w:rPr>
        <w:t xml:space="preserve">s as a function of distance and magnitude. Red open circles in </w:t>
      </w:r>
      <w:r w:rsidR="00B04FBB" w:rsidRPr="00291D69">
        <w:rPr>
          <w:rFonts w:ascii="Times New Roman" w:hAnsi="Times New Roman"/>
          <w:szCs w:val="24"/>
        </w:rPr>
        <w:t xml:space="preserve">the </w:t>
      </w:r>
      <w:r w:rsidR="009F654B" w:rsidRPr="00291D69">
        <w:rPr>
          <w:rFonts w:ascii="Times New Roman" w:hAnsi="Times New Roman"/>
          <w:szCs w:val="24"/>
        </w:rPr>
        <w:t xml:space="preserve">figures represent the </w:t>
      </w:r>
      <w:r w:rsidR="00B04FBB" w:rsidRPr="00291D69">
        <w:rPr>
          <w:rFonts w:ascii="Times New Roman" w:hAnsi="Times New Roman"/>
          <w:szCs w:val="24"/>
        </w:rPr>
        <w:t>average</w:t>
      </w:r>
      <w:r w:rsidR="009F654B" w:rsidRPr="00291D69">
        <w:rPr>
          <w:rFonts w:ascii="Times New Roman" w:hAnsi="Times New Roman"/>
          <w:szCs w:val="24"/>
        </w:rPr>
        <w:t xml:space="preserve"> of evenly spaced magnitude and distance bins and </w:t>
      </w:r>
      <w:r w:rsidR="00B04FBB" w:rsidRPr="00291D69">
        <w:rPr>
          <w:rFonts w:ascii="Times New Roman" w:hAnsi="Times New Roman"/>
          <w:szCs w:val="24"/>
        </w:rPr>
        <w:t xml:space="preserve">the </w:t>
      </w:r>
      <w:r w:rsidR="009F654B" w:rsidRPr="00291D69">
        <w:rPr>
          <w:rFonts w:ascii="Times New Roman" w:hAnsi="Times New Roman"/>
          <w:szCs w:val="24"/>
        </w:rPr>
        <w:t xml:space="preserve">error bars represent the standard error about the </w:t>
      </w:r>
      <w:r w:rsidR="00E5771F" w:rsidRPr="00291D69">
        <w:rPr>
          <w:rFonts w:ascii="Times New Roman" w:hAnsi="Times New Roman"/>
          <w:szCs w:val="24"/>
        </w:rPr>
        <w:t>average</w:t>
      </w:r>
      <w:r w:rsidR="009F654B" w:rsidRPr="00291D69">
        <w:rPr>
          <w:rFonts w:ascii="Times New Roman" w:hAnsi="Times New Roman"/>
          <w:szCs w:val="24"/>
        </w:rPr>
        <w:t xml:space="preserve">. </w:t>
      </w:r>
    </w:p>
    <w:p w14:paraId="5B08673B" w14:textId="77777777" w:rsidR="00673607" w:rsidRPr="00291D69" w:rsidRDefault="00673607" w:rsidP="00291D69">
      <w:pPr>
        <w:rPr>
          <w:rFonts w:ascii="Times New Roman" w:hAnsi="Times New Roman"/>
          <w:szCs w:val="24"/>
        </w:rPr>
      </w:pPr>
    </w:p>
    <w:p w14:paraId="766C204B" w14:textId="73D6F0EA" w:rsidR="00B04FBB" w:rsidRDefault="00B04FBB" w:rsidP="00291D69">
      <w:pPr>
        <w:rPr>
          <w:rFonts w:ascii="Times New Roman" w:hAnsi="Times New Roman"/>
          <w:szCs w:val="24"/>
        </w:rPr>
      </w:pPr>
      <w:r w:rsidRPr="00291D69">
        <w:rPr>
          <w:rFonts w:ascii="Times New Roman" w:hAnsi="Times New Roman"/>
          <w:szCs w:val="24"/>
        </w:rPr>
        <w:t xml:space="preserve">Different behaviour of between-event and within-event </w:t>
      </w:r>
      <w:r w:rsidR="00C32F58" w:rsidRPr="00291D69">
        <w:rPr>
          <w:rFonts w:ascii="Times New Roman" w:hAnsi="Times New Roman"/>
          <w:szCs w:val="24"/>
        </w:rPr>
        <w:t xml:space="preserve">trends apparently </w:t>
      </w:r>
      <w:r w:rsidR="009A75A5" w:rsidRPr="00291D69">
        <w:rPr>
          <w:rFonts w:ascii="Times New Roman" w:hAnsi="Times New Roman"/>
          <w:szCs w:val="24"/>
        </w:rPr>
        <w:t>advocates</w:t>
      </w:r>
      <w:r w:rsidR="00C32F58" w:rsidRPr="00291D69">
        <w:rPr>
          <w:rFonts w:ascii="Times New Roman" w:hAnsi="Times New Roman"/>
          <w:szCs w:val="24"/>
        </w:rPr>
        <w:t xml:space="preserve"> a regional variation. The between-event residuals of the Aegean region indicate that KAAH2015 tends to </w:t>
      </w:r>
      <w:bookmarkStart w:id="39" w:name="_GoBack"/>
      <w:bookmarkEnd w:id="39"/>
      <w:r w:rsidR="0020721C">
        <w:rPr>
          <w:rFonts w:ascii="Times New Roman" w:hAnsi="Times New Roman"/>
          <w:szCs w:val="24"/>
        </w:rPr>
        <w:t>overestimate</w:t>
      </w:r>
      <w:r w:rsidR="0020721C" w:rsidRPr="00291D69">
        <w:rPr>
          <w:rFonts w:ascii="Times New Roman" w:hAnsi="Times New Roman"/>
          <w:szCs w:val="24"/>
        </w:rPr>
        <w:t xml:space="preserve"> </w:t>
      </w:r>
      <w:r w:rsidR="00C32F58" w:rsidRPr="00291D69">
        <w:rPr>
          <w:rFonts w:ascii="Times New Roman" w:hAnsi="Times New Roman"/>
          <w:szCs w:val="24"/>
        </w:rPr>
        <w:t>the subject GMIMs</w:t>
      </w:r>
      <w:r w:rsidR="008C1A05" w:rsidRPr="00291D69">
        <w:rPr>
          <w:rFonts w:ascii="Times New Roman" w:hAnsi="Times New Roman"/>
          <w:szCs w:val="24"/>
        </w:rPr>
        <w:t>.</w:t>
      </w:r>
      <w:r w:rsidR="00C32F58" w:rsidRPr="00291D69">
        <w:rPr>
          <w:rFonts w:ascii="Times New Roman" w:hAnsi="Times New Roman"/>
          <w:szCs w:val="24"/>
        </w:rPr>
        <w:t xml:space="preserve"> As expected, the </w:t>
      </w:r>
      <w:r w:rsidR="0020721C">
        <w:rPr>
          <w:rFonts w:ascii="Times New Roman" w:hAnsi="Times New Roman"/>
          <w:szCs w:val="24"/>
        </w:rPr>
        <w:t>overestimation</w:t>
      </w:r>
      <w:r w:rsidR="0020721C" w:rsidRPr="00291D69">
        <w:rPr>
          <w:rFonts w:ascii="Times New Roman" w:hAnsi="Times New Roman"/>
          <w:szCs w:val="24"/>
        </w:rPr>
        <w:t xml:space="preserve">s </w:t>
      </w:r>
      <w:r w:rsidR="006215F1" w:rsidRPr="00291D69">
        <w:rPr>
          <w:rFonts w:ascii="Times New Roman" w:hAnsi="Times New Roman"/>
          <w:szCs w:val="24"/>
        </w:rPr>
        <w:t xml:space="preserve">are more pronounced towards smaller magnitudes. The between-event residuals for Marmara indicate </w:t>
      </w:r>
      <w:r w:rsidR="0020721C">
        <w:rPr>
          <w:rFonts w:ascii="Times New Roman" w:hAnsi="Times New Roman"/>
          <w:szCs w:val="24"/>
        </w:rPr>
        <w:t>overestimation</w:t>
      </w:r>
      <w:r w:rsidR="0020721C" w:rsidRPr="00291D69">
        <w:rPr>
          <w:rFonts w:ascii="Times New Roman" w:hAnsi="Times New Roman"/>
          <w:szCs w:val="24"/>
        </w:rPr>
        <w:t xml:space="preserve"> </w:t>
      </w:r>
      <w:r w:rsidR="006215F1" w:rsidRPr="00291D69">
        <w:rPr>
          <w:rFonts w:ascii="Times New Roman" w:hAnsi="Times New Roman"/>
          <w:szCs w:val="24"/>
        </w:rPr>
        <w:t xml:space="preserve">for small magnitudes but this tendency reverses and KAAH2015 predictions </w:t>
      </w:r>
      <w:r w:rsidR="0020721C">
        <w:rPr>
          <w:rFonts w:ascii="Times New Roman" w:hAnsi="Times New Roman"/>
          <w:szCs w:val="24"/>
        </w:rPr>
        <w:t>underestimate</w:t>
      </w:r>
      <w:r w:rsidR="0020721C" w:rsidRPr="00291D69">
        <w:rPr>
          <w:rFonts w:ascii="Times New Roman" w:hAnsi="Times New Roman"/>
          <w:szCs w:val="24"/>
        </w:rPr>
        <w:t xml:space="preserve"> </w:t>
      </w:r>
      <w:r w:rsidR="006215F1" w:rsidRPr="00291D69">
        <w:rPr>
          <w:rFonts w:ascii="Times New Roman" w:hAnsi="Times New Roman"/>
          <w:szCs w:val="24"/>
        </w:rPr>
        <w:t xml:space="preserve">the ground-motion amplitudes towards larger magnitudes. The </w:t>
      </w:r>
      <w:r w:rsidR="0020721C">
        <w:rPr>
          <w:rFonts w:ascii="Times New Roman" w:hAnsi="Times New Roman"/>
          <w:szCs w:val="24"/>
        </w:rPr>
        <w:t>underesitmations</w:t>
      </w:r>
      <w:r w:rsidR="0020721C" w:rsidRPr="00291D69">
        <w:rPr>
          <w:rFonts w:ascii="Times New Roman" w:hAnsi="Times New Roman"/>
          <w:szCs w:val="24"/>
        </w:rPr>
        <w:t xml:space="preserve"> </w:t>
      </w:r>
      <w:r w:rsidR="006215F1" w:rsidRPr="00291D69">
        <w:rPr>
          <w:rFonts w:ascii="Times New Roman" w:hAnsi="Times New Roman"/>
          <w:szCs w:val="24"/>
        </w:rPr>
        <w:t xml:space="preserve">are more notable for SA at T = 0.2s and T = 1.0s. </w:t>
      </w:r>
      <w:r w:rsidR="00DD3EB4" w:rsidRPr="00291D69">
        <w:rPr>
          <w:rFonts w:ascii="Times New Roman" w:hAnsi="Times New Roman"/>
          <w:szCs w:val="24"/>
        </w:rPr>
        <w:t xml:space="preserve">The regional differences in stress drop that is disregarded in the KAAH2015 model can be one possible explanation to the observed differences between the two regions. </w:t>
      </w:r>
      <w:r w:rsidR="006215F1" w:rsidRPr="00291D69">
        <w:rPr>
          <w:rFonts w:ascii="Times New Roman" w:hAnsi="Times New Roman"/>
          <w:szCs w:val="24"/>
        </w:rPr>
        <w:t xml:space="preserve">Since the lower magnitude limit of KAAH2015 is Mw 4, between-event residuals below Mw 4 are computed by extrapolating the GMPE. Hence, observations on small-magnitude events should be </w:t>
      </w:r>
      <w:r w:rsidR="00DD3EB4" w:rsidRPr="00291D69">
        <w:rPr>
          <w:rFonts w:ascii="Times New Roman" w:hAnsi="Times New Roman"/>
          <w:szCs w:val="24"/>
        </w:rPr>
        <w:t xml:space="preserve">evaluated with some reservation. </w:t>
      </w:r>
      <w:r w:rsidR="006215F1" w:rsidRPr="00291D69">
        <w:rPr>
          <w:rFonts w:ascii="Times New Roman" w:hAnsi="Times New Roman"/>
          <w:szCs w:val="24"/>
        </w:rPr>
        <w:t>Nevertheless</w:t>
      </w:r>
      <w:r w:rsidR="00DD3EB4" w:rsidRPr="00291D69">
        <w:rPr>
          <w:rFonts w:ascii="Times New Roman" w:hAnsi="Times New Roman"/>
          <w:szCs w:val="24"/>
        </w:rPr>
        <w:t>, we believe that the</w:t>
      </w:r>
      <w:r w:rsidR="006215F1" w:rsidRPr="00291D69">
        <w:rPr>
          <w:rFonts w:ascii="Times New Roman" w:hAnsi="Times New Roman"/>
          <w:szCs w:val="24"/>
        </w:rPr>
        <w:t xml:space="preserve"> major </w:t>
      </w:r>
      <w:r w:rsidR="00DD3EB4" w:rsidRPr="00291D69">
        <w:rPr>
          <w:rFonts w:ascii="Times New Roman" w:hAnsi="Times New Roman"/>
          <w:szCs w:val="24"/>
        </w:rPr>
        <w:t>points addressed above do not change regardless of this limitation.</w:t>
      </w:r>
      <w:r w:rsidR="006215F1" w:rsidRPr="00291D69">
        <w:rPr>
          <w:rFonts w:ascii="Times New Roman" w:hAnsi="Times New Roman"/>
          <w:szCs w:val="24"/>
        </w:rPr>
        <w:t xml:space="preserve"> </w:t>
      </w:r>
    </w:p>
    <w:p w14:paraId="6C6D348C" w14:textId="77777777" w:rsidR="00673607" w:rsidRPr="00291D69" w:rsidRDefault="00673607" w:rsidP="00291D69">
      <w:pPr>
        <w:rPr>
          <w:rFonts w:ascii="Times New Roman" w:hAnsi="Times New Roman"/>
          <w:szCs w:val="24"/>
        </w:rPr>
      </w:pPr>
    </w:p>
    <w:p w14:paraId="2D1FDC40" w14:textId="17E5379F" w:rsidR="00DD3EB4" w:rsidRDefault="00DD3EB4" w:rsidP="00291D69">
      <w:pPr>
        <w:rPr>
          <w:rFonts w:ascii="Times New Roman" w:hAnsi="Times New Roman"/>
          <w:szCs w:val="24"/>
        </w:rPr>
      </w:pPr>
      <w:r w:rsidRPr="00291D69">
        <w:rPr>
          <w:rFonts w:ascii="Times New Roman" w:hAnsi="Times New Roman"/>
          <w:szCs w:val="24"/>
        </w:rPr>
        <w:lastRenderedPageBreak/>
        <w:t xml:space="preserve">The within-event residual scatters of the Marmara and Aegean regions seems to draw more similar patterns although KAAH2015 estimations seem to display a more biased behaviour at long distances </w:t>
      </w:r>
      <w:r w:rsidR="001473A6" w:rsidRPr="00291D69">
        <w:rPr>
          <w:rFonts w:ascii="Times New Roman" w:hAnsi="Times New Roman"/>
          <w:szCs w:val="24"/>
        </w:rPr>
        <w:t xml:space="preserve">for the Aegean recordings. Once again, the distance limitation of KAAH2015 (Rjb ≤ 200 km) suggests some caution on these observations. Nevertheless, the model performance tends </w:t>
      </w:r>
      <w:r w:rsidR="0020721C">
        <w:rPr>
          <w:rFonts w:ascii="Times New Roman" w:hAnsi="Times New Roman"/>
          <w:szCs w:val="24"/>
        </w:rPr>
        <w:t>over</w:t>
      </w:r>
      <w:r w:rsidR="001473A6" w:rsidRPr="00291D69">
        <w:rPr>
          <w:rFonts w:ascii="Times New Roman" w:hAnsi="Times New Roman"/>
          <w:szCs w:val="24"/>
        </w:rPr>
        <w:t xml:space="preserve">estimation towards larger distances. </w:t>
      </w:r>
      <w:r w:rsidR="008C1A05" w:rsidRPr="00291D69">
        <w:rPr>
          <w:rFonts w:ascii="Times New Roman" w:hAnsi="Times New Roman"/>
          <w:szCs w:val="24"/>
        </w:rPr>
        <w:t>KAAH2015</w:t>
      </w:r>
      <w:r w:rsidR="001473A6" w:rsidRPr="00291D69">
        <w:rPr>
          <w:rFonts w:ascii="Times New Roman" w:hAnsi="Times New Roman"/>
          <w:szCs w:val="24"/>
        </w:rPr>
        <w:t xml:space="preserve"> do not isolate path and source effects in their dataset used for developing the model, which may mask some of the crustal features between the regions (e.g., Moho boundary) and this can be reflected on to model estimations as discussed above. </w:t>
      </w:r>
    </w:p>
    <w:p w14:paraId="0CB77290" w14:textId="77777777" w:rsidR="00673607" w:rsidRPr="00291D69" w:rsidRDefault="00673607" w:rsidP="00291D69">
      <w:pPr>
        <w:rPr>
          <w:rFonts w:ascii="Times New Roman" w:hAnsi="Times New Roman"/>
          <w:szCs w:val="24"/>
        </w:rPr>
      </w:pPr>
    </w:p>
    <w:p w14:paraId="4018CD7E" w14:textId="3CD0DB22" w:rsidR="00880788" w:rsidRPr="00291D69" w:rsidRDefault="00637460" w:rsidP="00291D69">
      <w:pPr>
        <w:rPr>
          <w:rFonts w:ascii="Times New Roman" w:hAnsi="Times New Roman"/>
          <w:lang w:val="en-US"/>
        </w:rPr>
      </w:pPr>
      <w:r>
        <w:rPr>
          <w:rFonts w:ascii="Times New Roman" w:hAnsi="Times New Roman"/>
          <w:szCs w:val="24"/>
        </w:rPr>
        <w:t>In this preliminary analysis t</w:t>
      </w:r>
      <w:r w:rsidRPr="00291D69">
        <w:rPr>
          <w:rFonts w:ascii="Times New Roman" w:hAnsi="Times New Roman"/>
          <w:szCs w:val="24"/>
        </w:rPr>
        <w:t xml:space="preserve">he source mechanism/geometry of </w:t>
      </w:r>
      <w:r>
        <w:rPr>
          <w:rFonts w:ascii="Times New Roman" w:hAnsi="Times New Roman"/>
          <w:szCs w:val="24"/>
        </w:rPr>
        <w:t xml:space="preserve">earthquakes with M6+ </w:t>
      </w:r>
      <w:r w:rsidRPr="00291D69">
        <w:rPr>
          <w:rFonts w:ascii="Times New Roman" w:hAnsi="Times New Roman"/>
          <w:szCs w:val="24"/>
        </w:rPr>
        <w:t>occurred after 2009 are not taken into account, hence Repi is assumed to be equal to Rjb</w:t>
      </w:r>
      <w:r>
        <w:rPr>
          <w:rFonts w:ascii="Times New Roman" w:hAnsi="Times New Roman"/>
          <w:szCs w:val="24"/>
        </w:rPr>
        <w:t>. This fact may lead to errors in the estimations in the near field recordings. In the further analysis, realistic Rjb values wil</w:t>
      </w:r>
      <w:r w:rsidR="005C2BD9">
        <w:rPr>
          <w:rFonts w:ascii="Times New Roman" w:hAnsi="Times New Roman"/>
          <w:szCs w:val="24"/>
        </w:rPr>
        <w:t>l</w:t>
      </w:r>
      <w:r>
        <w:rPr>
          <w:rFonts w:ascii="Times New Roman" w:hAnsi="Times New Roman"/>
          <w:szCs w:val="24"/>
        </w:rPr>
        <w:t xml:space="preserve"> be included into calculation.</w:t>
      </w:r>
    </w:p>
    <w:p w14:paraId="129038E3" w14:textId="04DE773D" w:rsidR="00CA63C8" w:rsidRPr="00291D69" w:rsidRDefault="0023012C" w:rsidP="00291D69">
      <w:pPr>
        <w:rPr>
          <w:rFonts w:ascii="Times New Roman" w:hAnsi="Times New Roman"/>
          <w:lang w:val="en-US"/>
        </w:rPr>
      </w:pPr>
      <w:r w:rsidRPr="00291D69">
        <w:rPr>
          <w:rFonts w:ascii="Times New Roman" w:hAnsi="Times New Roman"/>
          <w:noProof/>
          <w:lang w:val="en-US"/>
        </w:rPr>
        <w:drawing>
          <wp:inline distT="0" distB="0" distL="0" distR="0" wp14:anchorId="659120DF" wp14:editId="3FF6A99D">
            <wp:extent cx="5601600" cy="15948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m_Resid_PGAa.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01600" cy="1594800"/>
                    </a:xfrm>
                    <a:prstGeom prst="rect">
                      <a:avLst/>
                    </a:prstGeom>
                  </pic:spPr>
                </pic:pic>
              </a:graphicData>
            </a:graphic>
          </wp:inline>
        </w:drawing>
      </w:r>
    </w:p>
    <w:p w14:paraId="1B8E7750" w14:textId="38099222" w:rsidR="0023012C" w:rsidRPr="00291D69" w:rsidRDefault="0023012C" w:rsidP="00291D69">
      <w:pPr>
        <w:rPr>
          <w:rFonts w:ascii="Times New Roman" w:hAnsi="Times New Roman"/>
          <w:i/>
          <w:sz w:val="22"/>
          <w:szCs w:val="22"/>
          <w:lang w:val="en-US"/>
        </w:rPr>
      </w:pPr>
      <w:r w:rsidRPr="00291D69">
        <w:rPr>
          <w:rFonts w:ascii="Times New Roman" w:hAnsi="Times New Roman"/>
          <w:i/>
          <w:noProof/>
          <w:sz w:val="22"/>
          <w:szCs w:val="22"/>
          <w:lang w:val="en-US"/>
        </w:rPr>
        <w:drawing>
          <wp:inline distT="0" distB="0" distL="0" distR="0" wp14:anchorId="6237E782" wp14:editId="74D5B084">
            <wp:extent cx="5605200" cy="159840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e_Resid_PGAa.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05200" cy="1598400"/>
                    </a:xfrm>
                    <a:prstGeom prst="rect">
                      <a:avLst/>
                    </a:prstGeom>
                  </pic:spPr>
                </pic:pic>
              </a:graphicData>
            </a:graphic>
          </wp:inline>
        </w:drawing>
      </w:r>
    </w:p>
    <w:p w14:paraId="41E31556" w14:textId="4494C4DE" w:rsidR="00880788" w:rsidRPr="00291D69" w:rsidRDefault="00E208D3" w:rsidP="00291D69">
      <w:pPr>
        <w:rPr>
          <w:rFonts w:ascii="Times New Roman" w:hAnsi="Times New Roman"/>
          <w:i/>
          <w:sz w:val="22"/>
          <w:szCs w:val="22"/>
          <w:lang w:val="en-US"/>
        </w:rPr>
      </w:pPr>
      <w:r w:rsidRPr="00291D69">
        <w:rPr>
          <w:rFonts w:ascii="Times New Roman" w:hAnsi="Times New Roman"/>
          <w:i/>
          <w:sz w:val="22"/>
          <w:szCs w:val="22"/>
          <w:lang w:val="en-US"/>
        </w:rPr>
        <w:t>FIG 5</w:t>
      </w:r>
      <w:r w:rsidR="00436C3E" w:rsidRPr="00291D69">
        <w:rPr>
          <w:rFonts w:ascii="Times New Roman" w:hAnsi="Times New Roman"/>
          <w:i/>
          <w:sz w:val="22"/>
          <w:szCs w:val="22"/>
          <w:lang w:val="en-US"/>
        </w:rPr>
        <w:t xml:space="preserve">, </w:t>
      </w:r>
      <w:r w:rsidR="0023012C" w:rsidRPr="00291D69">
        <w:rPr>
          <w:rFonts w:ascii="Times New Roman" w:hAnsi="Times New Roman"/>
          <w:i/>
          <w:sz w:val="22"/>
          <w:szCs w:val="22"/>
          <w:lang w:val="en-US"/>
        </w:rPr>
        <w:t xml:space="preserve">Between-event and within-event </w:t>
      </w:r>
      <w:r w:rsidRPr="00291D69">
        <w:rPr>
          <w:rFonts w:ascii="Times New Roman" w:hAnsi="Times New Roman"/>
          <w:i/>
          <w:sz w:val="22"/>
          <w:szCs w:val="22"/>
          <w:lang w:val="en-US"/>
        </w:rPr>
        <w:t>residuals</w:t>
      </w:r>
      <w:r w:rsidR="00436C3E" w:rsidRPr="00291D69">
        <w:rPr>
          <w:rFonts w:ascii="Times New Roman" w:hAnsi="Times New Roman"/>
          <w:i/>
          <w:sz w:val="22"/>
          <w:szCs w:val="22"/>
          <w:lang w:val="en-US"/>
        </w:rPr>
        <w:t xml:space="preserve"> of PGA with respect to </w:t>
      </w:r>
      <w:r w:rsidR="0094532F" w:rsidRPr="00291D69">
        <w:rPr>
          <w:rFonts w:ascii="Times New Roman" w:hAnsi="Times New Roman"/>
          <w:i/>
          <w:sz w:val="22"/>
          <w:szCs w:val="22"/>
          <w:lang w:val="en-US"/>
        </w:rPr>
        <w:t>magnitude (</w:t>
      </w:r>
      <w:r w:rsidR="00436C3E" w:rsidRPr="00291D69">
        <w:rPr>
          <w:rFonts w:ascii="Times New Roman" w:hAnsi="Times New Roman"/>
          <w:i/>
          <w:sz w:val="22"/>
          <w:szCs w:val="22"/>
          <w:lang w:val="en-US"/>
        </w:rPr>
        <w:t xml:space="preserve">Mw) and </w:t>
      </w:r>
      <w:r w:rsidR="0094532F" w:rsidRPr="00291D69">
        <w:rPr>
          <w:rFonts w:ascii="Times New Roman" w:hAnsi="Times New Roman"/>
          <w:i/>
          <w:sz w:val="22"/>
          <w:szCs w:val="22"/>
          <w:lang w:val="en-US"/>
        </w:rPr>
        <w:t>distance (</w:t>
      </w:r>
      <w:r w:rsidR="003B7F84">
        <w:rPr>
          <w:rFonts w:ascii="Times New Roman" w:hAnsi="Times New Roman"/>
          <w:i/>
          <w:sz w:val="22"/>
          <w:szCs w:val="22"/>
          <w:lang w:val="en-US"/>
        </w:rPr>
        <w:t>Rjb)</w:t>
      </w:r>
      <w:r w:rsidR="00436C3E" w:rsidRPr="00291D69">
        <w:rPr>
          <w:rFonts w:ascii="Times New Roman" w:hAnsi="Times New Roman"/>
          <w:i/>
          <w:sz w:val="22"/>
          <w:szCs w:val="22"/>
          <w:lang w:val="en-US"/>
        </w:rPr>
        <w:t xml:space="preserve">. Residual calculation is performed utilizing </w:t>
      </w:r>
      <w:r w:rsidR="00FD181E">
        <w:rPr>
          <w:rFonts w:ascii="Times New Roman" w:hAnsi="Times New Roman"/>
          <w:i/>
          <w:sz w:val="22"/>
          <w:szCs w:val="22"/>
          <w:lang w:val="en-US"/>
        </w:rPr>
        <w:t>KAAH</w:t>
      </w:r>
      <w:r w:rsidR="00FD181E" w:rsidRPr="00291D69">
        <w:rPr>
          <w:rFonts w:ascii="Times New Roman" w:hAnsi="Times New Roman"/>
          <w:i/>
          <w:sz w:val="22"/>
          <w:szCs w:val="22"/>
          <w:lang w:val="en-US"/>
        </w:rPr>
        <w:t>201</w:t>
      </w:r>
      <w:r w:rsidR="00FD181E">
        <w:rPr>
          <w:rFonts w:ascii="Times New Roman" w:hAnsi="Times New Roman"/>
          <w:i/>
          <w:sz w:val="22"/>
          <w:szCs w:val="22"/>
          <w:lang w:val="en-US"/>
        </w:rPr>
        <w:t xml:space="preserve"> [12]</w:t>
      </w:r>
      <w:r w:rsidR="00FD181E" w:rsidRPr="00291D69">
        <w:rPr>
          <w:rFonts w:ascii="Times New Roman" w:hAnsi="Times New Roman"/>
          <w:i/>
          <w:sz w:val="22"/>
          <w:szCs w:val="22"/>
          <w:lang w:val="en-US"/>
        </w:rPr>
        <w:t xml:space="preserve"> </w:t>
      </w:r>
      <w:r w:rsidR="00436C3E" w:rsidRPr="00291D69">
        <w:rPr>
          <w:rFonts w:ascii="Times New Roman" w:hAnsi="Times New Roman"/>
          <w:i/>
          <w:sz w:val="22"/>
          <w:szCs w:val="22"/>
          <w:lang w:val="en-US"/>
        </w:rPr>
        <w:t xml:space="preserve">GMPE Upper and lower panels shows the residuals belong to Marmara and Aegean Regions, respectively. Red open circles represent the average values </w:t>
      </w:r>
      <w:r w:rsidR="002341E7" w:rsidRPr="00291D69">
        <w:rPr>
          <w:rFonts w:ascii="Times New Roman" w:hAnsi="Times New Roman"/>
          <w:i/>
          <w:sz w:val="22"/>
          <w:szCs w:val="22"/>
          <w:lang w:val="en-US"/>
        </w:rPr>
        <w:t xml:space="preserve">of </w:t>
      </w:r>
      <w:r w:rsidR="0094532F" w:rsidRPr="00291D69">
        <w:rPr>
          <w:rFonts w:ascii="Times New Roman" w:hAnsi="Times New Roman"/>
          <w:i/>
          <w:sz w:val="22"/>
          <w:szCs w:val="22"/>
          <w:lang w:val="en-US"/>
        </w:rPr>
        <w:t>selected</w:t>
      </w:r>
      <w:r w:rsidR="00436C3E" w:rsidRPr="00291D69">
        <w:rPr>
          <w:rFonts w:ascii="Times New Roman" w:hAnsi="Times New Roman"/>
          <w:i/>
          <w:sz w:val="22"/>
          <w:szCs w:val="22"/>
          <w:lang w:val="en-US"/>
        </w:rPr>
        <w:t xml:space="preserve"> Mw and Rjb </w:t>
      </w:r>
      <w:r w:rsidR="0094532F" w:rsidRPr="00291D69">
        <w:rPr>
          <w:rFonts w:ascii="Times New Roman" w:hAnsi="Times New Roman"/>
          <w:i/>
          <w:sz w:val="22"/>
          <w:szCs w:val="22"/>
          <w:lang w:val="en-US"/>
        </w:rPr>
        <w:t>bins. Error</w:t>
      </w:r>
      <w:r w:rsidR="00436C3E" w:rsidRPr="00291D69">
        <w:rPr>
          <w:rFonts w:ascii="Times New Roman" w:hAnsi="Times New Roman"/>
          <w:i/>
          <w:sz w:val="22"/>
          <w:szCs w:val="22"/>
          <w:lang w:val="en-US"/>
        </w:rPr>
        <w:t xml:space="preserve"> bars indicate the standard errors on the </w:t>
      </w:r>
      <w:r w:rsidR="0094532F" w:rsidRPr="00291D69">
        <w:rPr>
          <w:rFonts w:ascii="Times New Roman" w:hAnsi="Times New Roman"/>
          <w:i/>
          <w:sz w:val="22"/>
          <w:szCs w:val="22"/>
          <w:lang w:val="en-US"/>
        </w:rPr>
        <w:t>estimates</w:t>
      </w:r>
      <w:r w:rsidR="00436C3E" w:rsidRPr="00291D69">
        <w:rPr>
          <w:rFonts w:ascii="Times New Roman" w:hAnsi="Times New Roman"/>
          <w:i/>
          <w:sz w:val="22"/>
          <w:szCs w:val="22"/>
          <w:lang w:val="en-US"/>
        </w:rPr>
        <w:t xml:space="preserve"> of the mean residuals.</w:t>
      </w:r>
    </w:p>
    <w:p w14:paraId="3FB658E9" w14:textId="72658A14" w:rsidR="00FB696A" w:rsidRPr="00291D69" w:rsidRDefault="0023012C" w:rsidP="00291D69">
      <w:pPr>
        <w:numPr>
          <w:ilvl w:val="12"/>
          <w:numId w:val="0"/>
        </w:numPr>
        <w:rPr>
          <w:rFonts w:ascii="Times New Roman" w:hAnsi="Times New Roman"/>
          <w:lang w:val="en-US"/>
        </w:rPr>
      </w:pPr>
      <w:r w:rsidRPr="00291D69">
        <w:rPr>
          <w:rFonts w:ascii="Times New Roman" w:hAnsi="Times New Roman"/>
          <w:noProof/>
          <w:lang w:val="en-US"/>
        </w:rPr>
        <w:drawing>
          <wp:inline distT="0" distB="0" distL="0" distR="0" wp14:anchorId="3C6F254A" wp14:editId="44E1B8E8">
            <wp:extent cx="5598000" cy="1591200"/>
            <wp:effectExtent l="0" t="0" r="317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m_Resid_SA02a.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98000" cy="1591200"/>
                    </a:xfrm>
                    <a:prstGeom prst="rect">
                      <a:avLst/>
                    </a:prstGeom>
                  </pic:spPr>
                </pic:pic>
              </a:graphicData>
            </a:graphic>
          </wp:inline>
        </w:drawing>
      </w:r>
    </w:p>
    <w:p w14:paraId="517DC639" w14:textId="1E031411" w:rsidR="00FB696A" w:rsidRPr="00291D69" w:rsidRDefault="0023012C" w:rsidP="00291D69">
      <w:pPr>
        <w:numPr>
          <w:ilvl w:val="12"/>
          <w:numId w:val="0"/>
        </w:numPr>
        <w:rPr>
          <w:rFonts w:ascii="Times New Roman" w:hAnsi="Times New Roman"/>
          <w:lang w:val="en-US"/>
        </w:rPr>
      </w:pPr>
      <w:r w:rsidRPr="00291D69">
        <w:rPr>
          <w:rFonts w:ascii="Times New Roman" w:hAnsi="Times New Roman"/>
          <w:noProof/>
          <w:lang w:val="en-US"/>
        </w:rPr>
        <w:lastRenderedPageBreak/>
        <w:drawing>
          <wp:inline distT="0" distB="0" distL="0" distR="0" wp14:anchorId="77259AA7" wp14:editId="227F66FD">
            <wp:extent cx="5454000" cy="156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e_Resid_SA02a.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54000" cy="1562400"/>
                    </a:xfrm>
                    <a:prstGeom prst="rect">
                      <a:avLst/>
                    </a:prstGeom>
                  </pic:spPr>
                </pic:pic>
              </a:graphicData>
            </a:graphic>
          </wp:inline>
        </w:drawing>
      </w:r>
    </w:p>
    <w:p w14:paraId="7FD78461" w14:textId="38DF3E12" w:rsidR="00FB696A" w:rsidRPr="00291D69" w:rsidRDefault="00436C3E" w:rsidP="00291D69">
      <w:pPr>
        <w:numPr>
          <w:ilvl w:val="12"/>
          <w:numId w:val="0"/>
        </w:numPr>
        <w:rPr>
          <w:rFonts w:ascii="Times New Roman" w:hAnsi="Times New Roman"/>
          <w:lang w:val="en-US"/>
        </w:rPr>
      </w:pPr>
      <w:r w:rsidRPr="00291D69">
        <w:rPr>
          <w:rFonts w:ascii="Times New Roman" w:hAnsi="Times New Roman"/>
          <w:i/>
          <w:sz w:val="22"/>
          <w:szCs w:val="22"/>
          <w:lang w:val="en-US"/>
        </w:rPr>
        <w:t xml:space="preserve">FIG 6, </w:t>
      </w:r>
      <w:r w:rsidR="0023012C" w:rsidRPr="00291D69">
        <w:rPr>
          <w:rFonts w:ascii="Times New Roman" w:hAnsi="Times New Roman"/>
          <w:i/>
          <w:sz w:val="22"/>
          <w:szCs w:val="22"/>
          <w:lang w:val="en-US"/>
        </w:rPr>
        <w:t xml:space="preserve">Between-event and within-event </w:t>
      </w:r>
      <w:r w:rsidRPr="00291D69">
        <w:rPr>
          <w:rFonts w:ascii="Times New Roman" w:hAnsi="Times New Roman"/>
          <w:i/>
          <w:sz w:val="22"/>
          <w:szCs w:val="22"/>
          <w:lang w:val="en-US"/>
        </w:rPr>
        <w:t>residuals of SA at 0.2</w:t>
      </w:r>
      <w:r w:rsidR="003B7F84">
        <w:rPr>
          <w:rFonts w:ascii="Times New Roman" w:hAnsi="Times New Roman"/>
          <w:i/>
          <w:sz w:val="22"/>
          <w:szCs w:val="22"/>
          <w:lang w:val="en-US"/>
        </w:rPr>
        <w:t xml:space="preserve"> </w:t>
      </w:r>
      <w:r w:rsidRPr="00291D69">
        <w:rPr>
          <w:rFonts w:ascii="Times New Roman" w:hAnsi="Times New Roman"/>
          <w:i/>
          <w:sz w:val="22"/>
          <w:szCs w:val="22"/>
          <w:lang w:val="en-US"/>
        </w:rPr>
        <w:t xml:space="preserve">s structural period with respect to </w:t>
      </w:r>
      <w:r w:rsidR="0094532F" w:rsidRPr="00291D69">
        <w:rPr>
          <w:rFonts w:ascii="Times New Roman" w:hAnsi="Times New Roman"/>
          <w:i/>
          <w:sz w:val="22"/>
          <w:szCs w:val="22"/>
          <w:lang w:val="en-US"/>
        </w:rPr>
        <w:t>magnitude (</w:t>
      </w:r>
      <w:r w:rsidRPr="00291D69">
        <w:rPr>
          <w:rFonts w:ascii="Times New Roman" w:hAnsi="Times New Roman"/>
          <w:i/>
          <w:sz w:val="22"/>
          <w:szCs w:val="22"/>
          <w:lang w:val="en-US"/>
        </w:rPr>
        <w:t xml:space="preserve">Mw) and </w:t>
      </w:r>
      <w:r w:rsidR="0094532F" w:rsidRPr="00291D69">
        <w:rPr>
          <w:rFonts w:ascii="Times New Roman" w:hAnsi="Times New Roman"/>
          <w:i/>
          <w:sz w:val="22"/>
          <w:szCs w:val="22"/>
          <w:lang w:val="en-US"/>
        </w:rPr>
        <w:t>distance (</w:t>
      </w:r>
      <w:r w:rsidRPr="00291D69">
        <w:rPr>
          <w:rFonts w:ascii="Times New Roman" w:hAnsi="Times New Roman"/>
          <w:i/>
          <w:sz w:val="22"/>
          <w:szCs w:val="22"/>
          <w:lang w:val="en-US"/>
        </w:rPr>
        <w:t xml:space="preserve">Rjb). Residual calculation is performed utilizing </w:t>
      </w:r>
      <w:r w:rsidR="00FD181E">
        <w:rPr>
          <w:rFonts w:ascii="Times New Roman" w:hAnsi="Times New Roman"/>
          <w:i/>
          <w:sz w:val="22"/>
          <w:szCs w:val="22"/>
          <w:lang w:val="en-US"/>
        </w:rPr>
        <w:t>KAAH</w:t>
      </w:r>
      <w:r w:rsidR="00FD181E" w:rsidRPr="00291D69">
        <w:rPr>
          <w:rFonts w:ascii="Times New Roman" w:hAnsi="Times New Roman"/>
          <w:i/>
          <w:sz w:val="22"/>
          <w:szCs w:val="22"/>
          <w:lang w:val="en-US"/>
        </w:rPr>
        <w:t>201</w:t>
      </w:r>
      <w:r w:rsidR="00FD181E">
        <w:rPr>
          <w:rFonts w:ascii="Times New Roman" w:hAnsi="Times New Roman"/>
          <w:i/>
          <w:sz w:val="22"/>
          <w:szCs w:val="22"/>
          <w:lang w:val="en-US"/>
        </w:rPr>
        <w:t xml:space="preserve"> [12]</w:t>
      </w:r>
      <w:r w:rsidR="00FD181E" w:rsidRPr="00291D69">
        <w:rPr>
          <w:rFonts w:ascii="Times New Roman" w:hAnsi="Times New Roman"/>
          <w:i/>
          <w:sz w:val="22"/>
          <w:szCs w:val="22"/>
          <w:lang w:val="en-US"/>
        </w:rPr>
        <w:t xml:space="preserve"> </w:t>
      </w:r>
      <w:r w:rsidRPr="00291D69">
        <w:rPr>
          <w:rFonts w:ascii="Times New Roman" w:hAnsi="Times New Roman"/>
          <w:i/>
          <w:sz w:val="22"/>
          <w:szCs w:val="22"/>
          <w:lang w:val="en-US"/>
        </w:rPr>
        <w:t xml:space="preserve">GMPE Upper and lower panels shows the residuals belong to Marmara and Aegean Regions, respectively. Red open circles represent the average values </w:t>
      </w:r>
      <w:r w:rsidR="002341E7" w:rsidRPr="00291D69">
        <w:rPr>
          <w:rFonts w:ascii="Times New Roman" w:hAnsi="Times New Roman"/>
          <w:i/>
          <w:sz w:val="22"/>
          <w:szCs w:val="22"/>
          <w:lang w:val="en-US"/>
        </w:rPr>
        <w:t xml:space="preserve">of </w:t>
      </w:r>
      <w:r w:rsidR="0094532F" w:rsidRPr="00291D69">
        <w:rPr>
          <w:rFonts w:ascii="Times New Roman" w:hAnsi="Times New Roman"/>
          <w:i/>
          <w:sz w:val="22"/>
          <w:szCs w:val="22"/>
          <w:lang w:val="en-US"/>
        </w:rPr>
        <w:t>selected</w:t>
      </w:r>
      <w:r w:rsidRPr="00291D69">
        <w:rPr>
          <w:rFonts w:ascii="Times New Roman" w:hAnsi="Times New Roman"/>
          <w:i/>
          <w:sz w:val="22"/>
          <w:szCs w:val="22"/>
          <w:lang w:val="en-US"/>
        </w:rPr>
        <w:t xml:space="preserve"> Mw and Rjb </w:t>
      </w:r>
      <w:r w:rsidR="0094532F" w:rsidRPr="00291D69">
        <w:rPr>
          <w:rFonts w:ascii="Times New Roman" w:hAnsi="Times New Roman"/>
          <w:i/>
          <w:sz w:val="22"/>
          <w:szCs w:val="22"/>
          <w:lang w:val="en-US"/>
        </w:rPr>
        <w:t>bins. Error</w:t>
      </w:r>
      <w:r w:rsidRPr="00291D69">
        <w:rPr>
          <w:rFonts w:ascii="Times New Roman" w:hAnsi="Times New Roman"/>
          <w:i/>
          <w:sz w:val="22"/>
          <w:szCs w:val="22"/>
          <w:lang w:val="en-US"/>
        </w:rPr>
        <w:t xml:space="preserve"> bars indicate the standard errors on the </w:t>
      </w:r>
      <w:r w:rsidR="0094532F" w:rsidRPr="00291D69">
        <w:rPr>
          <w:rFonts w:ascii="Times New Roman" w:hAnsi="Times New Roman"/>
          <w:i/>
          <w:sz w:val="22"/>
          <w:szCs w:val="22"/>
          <w:lang w:val="en-US"/>
        </w:rPr>
        <w:t>estimates</w:t>
      </w:r>
      <w:r w:rsidRPr="00291D69">
        <w:rPr>
          <w:rFonts w:ascii="Times New Roman" w:hAnsi="Times New Roman"/>
          <w:i/>
          <w:sz w:val="22"/>
          <w:szCs w:val="22"/>
          <w:lang w:val="en-US"/>
        </w:rPr>
        <w:t xml:space="preserve"> of the mean residuals.</w:t>
      </w:r>
      <w:r w:rsidR="0023012C" w:rsidRPr="00291D69">
        <w:rPr>
          <w:rFonts w:ascii="Times New Roman" w:hAnsi="Times New Roman"/>
          <w:noProof/>
          <w:lang w:val="en-US"/>
        </w:rPr>
        <w:drawing>
          <wp:inline distT="0" distB="0" distL="0" distR="0" wp14:anchorId="7CC2683E" wp14:editId="5680A61B">
            <wp:extent cx="5758815" cy="1638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m_Resid_SA1a.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8815" cy="1638935"/>
                    </a:xfrm>
                    <a:prstGeom prst="rect">
                      <a:avLst/>
                    </a:prstGeom>
                  </pic:spPr>
                </pic:pic>
              </a:graphicData>
            </a:graphic>
          </wp:inline>
        </w:drawing>
      </w:r>
    </w:p>
    <w:p w14:paraId="207148DB" w14:textId="1088B745" w:rsidR="0023012C" w:rsidRPr="00291D69" w:rsidRDefault="0023012C" w:rsidP="00291D69">
      <w:pPr>
        <w:numPr>
          <w:ilvl w:val="12"/>
          <w:numId w:val="0"/>
        </w:numPr>
        <w:rPr>
          <w:rFonts w:ascii="Times New Roman" w:hAnsi="Times New Roman"/>
          <w:lang w:val="en-US"/>
        </w:rPr>
      </w:pPr>
      <w:r w:rsidRPr="00291D69">
        <w:rPr>
          <w:rFonts w:ascii="Times New Roman" w:hAnsi="Times New Roman"/>
          <w:noProof/>
          <w:lang w:val="en-US"/>
        </w:rPr>
        <w:drawing>
          <wp:inline distT="0" distB="0" distL="0" distR="0" wp14:anchorId="67EB9739" wp14:editId="7E065F2A">
            <wp:extent cx="5758815" cy="15951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e_Resid_SA1a.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8815" cy="1595120"/>
                    </a:xfrm>
                    <a:prstGeom prst="rect">
                      <a:avLst/>
                    </a:prstGeom>
                  </pic:spPr>
                </pic:pic>
              </a:graphicData>
            </a:graphic>
          </wp:inline>
        </w:drawing>
      </w:r>
    </w:p>
    <w:p w14:paraId="09FE71E8" w14:textId="081AF496" w:rsidR="00FB696A" w:rsidRPr="00291D69" w:rsidRDefault="00436C3E" w:rsidP="00291D69">
      <w:pPr>
        <w:rPr>
          <w:rFonts w:ascii="Times New Roman" w:hAnsi="Times New Roman"/>
          <w:i/>
          <w:sz w:val="22"/>
          <w:szCs w:val="22"/>
          <w:lang w:val="en-US"/>
        </w:rPr>
      </w:pPr>
      <w:r w:rsidRPr="00291D69">
        <w:rPr>
          <w:rFonts w:ascii="Times New Roman" w:hAnsi="Times New Roman"/>
          <w:i/>
          <w:sz w:val="22"/>
          <w:szCs w:val="22"/>
          <w:lang w:val="en-US"/>
        </w:rPr>
        <w:t xml:space="preserve">FIG 7 </w:t>
      </w:r>
      <w:r w:rsidR="0023012C" w:rsidRPr="00291D69">
        <w:rPr>
          <w:rFonts w:ascii="Times New Roman" w:hAnsi="Times New Roman"/>
          <w:i/>
          <w:sz w:val="22"/>
          <w:szCs w:val="22"/>
          <w:lang w:val="en-US"/>
        </w:rPr>
        <w:t>Between-</w:t>
      </w:r>
      <w:r w:rsidRPr="00291D69">
        <w:rPr>
          <w:rFonts w:ascii="Times New Roman" w:hAnsi="Times New Roman"/>
          <w:i/>
          <w:sz w:val="22"/>
          <w:szCs w:val="22"/>
          <w:lang w:val="en-US"/>
        </w:rPr>
        <w:t xml:space="preserve">event and </w:t>
      </w:r>
      <w:r w:rsidR="0023012C" w:rsidRPr="00291D69">
        <w:rPr>
          <w:rFonts w:ascii="Times New Roman" w:hAnsi="Times New Roman"/>
          <w:i/>
          <w:sz w:val="22"/>
          <w:szCs w:val="22"/>
          <w:lang w:val="en-US"/>
        </w:rPr>
        <w:t>within-</w:t>
      </w:r>
      <w:r w:rsidRPr="00291D69">
        <w:rPr>
          <w:rFonts w:ascii="Times New Roman" w:hAnsi="Times New Roman"/>
          <w:i/>
          <w:sz w:val="22"/>
          <w:szCs w:val="22"/>
          <w:lang w:val="en-US"/>
        </w:rPr>
        <w:t>event residuals of SA at 1.0</w:t>
      </w:r>
      <w:r w:rsidR="003B7F84">
        <w:rPr>
          <w:rFonts w:ascii="Times New Roman" w:hAnsi="Times New Roman"/>
          <w:i/>
          <w:sz w:val="22"/>
          <w:szCs w:val="22"/>
          <w:lang w:val="en-US"/>
        </w:rPr>
        <w:t xml:space="preserve"> </w:t>
      </w:r>
      <w:r w:rsidRPr="00291D69">
        <w:rPr>
          <w:rFonts w:ascii="Times New Roman" w:hAnsi="Times New Roman"/>
          <w:i/>
          <w:sz w:val="22"/>
          <w:szCs w:val="22"/>
          <w:lang w:val="en-US"/>
        </w:rPr>
        <w:t xml:space="preserve">s structural period with respect to </w:t>
      </w:r>
      <w:r w:rsidR="0094532F" w:rsidRPr="00291D69">
        <w:rPr>
          <w:rFonts w:ascii="Times New Roman" w:hAnsi="Times New Roman"/>
          <w:i/>
          <w:sz w:val="22"/>
          <w:szCs w:val="22"/>
          <w:lang w:val="en-US"/>
        </w:rPr>
        <w:t>magnitude (</w:t>
      </w:r>
      <w:r w:rsidRPr="00291D69">
        <w:rPr>
          <w:rFonts w:ascii="Times New Roman" w:hAnsi="Times New Roman"/>
          <w:i/>
          <w:sz w:val="22"/>
          <w:szCs w:val="22"/>
          <w:lang w:val="en-US"/>
        </w:rPr>
        <w:t xml:space="preserve">Mw) and </w:t>
      </w:r>
      <w:r w:rsidR="0094532F" w:rsidRPr="00291D69">
        <w:rPr>
          <w:rFonts w:ascii="Times New Roman" w:hAnsi="Times New Roman"/>
          <w:i/>
          <w:sz w:val="22"/>
          <w:szCs w:val="22"/>
          <w:lang w:val="en-US"/>
        </w:rPr>
        <w:t>distance (</w:t>
      </w:r>
      <w:r w:rsidRPr="00291D69">
        <w:rPr>
          <w:rFonts w:ascii="Times New Roman" w:hAnsi="Times New Roman"/>
          <w:i/>
          <w:sz w:val="22"/>
          <w:szCs w:val="22"/>
          <w:lang w:val="en-US"/>
        </w:rPr>
        <w:t xml:space="preserve">Rjb). Residual calculation is performed utilizing </w:t>
      </w:r>
      <w:bookmarkStart w:id="40" w:name="OLE_LINK48"/>
      <w:bookmarkStart w:id="41" w:name="OLE_LINK49"/>
      <w:bookmarkStart w:id="42" w:name="OLE_LINK46"/>
      <w:bookmarkStart w:id="43" w:name="OLE_LINK47"/>
      <w:r w:rsidR="00FD181E">
        <w:rPr>
          <w:rFonts w:ascii="Times New Roman" w:hAnsi="Times New Roman"/>
          <w:i/>
          <w:sz w:val="22"/>
          <w:szCs w:val="22"/>
          <w:lang w:val="en-US"/>
        </w:rPr>
        <w:t>KAAH</w:t>
      </w:r>
      <w:r w:rsidRPr="00291D69">
        <w:rPr>
          <w:rFonts w:ascii="Times New Roman" w:hAnsi="Times New Roman"/>
          <w:i/>
          <w:sz w:val="22"/>
          <w:szCs w:val="22"/>
          <w:lang w:val="en-US"/>
        </w:rPr>
        <w:t>201</w:t>
      </w:r>
      <w:bookmarkEnd w:id="40"/>
      <w:bookmarkEnd w:id="41"/>
      <w:r w:rsidR="00FD181E">
        <w:rPr>
          <w:rFonts w:ascii="Times New Roman" w:hAnsi="Times New Roman"/>
          <w:i/>
          <w:sz w:val="22"/>
          <w:szCs w:val="22"/>
          <w:lang w:val="en-US"/>
        </w:rPr>
        <w:t xml:space="preserve"> [12]</w:t>
      </w:r>
      <w:r w:rsidRPr="00291D69">
        <w:rPr>
          <w:rFonts w:ascii="Times New Roman" w:hAnsi="Times New Roman"/>
          <w:i/>
          <w:sz w:val="22"/>
          <w:szCs w:val="22"/>
          <w:lang w:val="en-US"/>
        </w:rPr>
        <w:t xml:space="preserve"> </w:t>
      </w:r>
      <w:bookmarkEnd w:id="42"/>
      <w:bookmarkEnd w:id="43"/>
      <w:r w:rsidRPr="00291D69">
        <w:rPr>
          <w:rFonts w:ascii="Times New Roman" w:hAnsi="Times New Roman"/>
          <w:i/>
          <w:sz w:val="22"/>
          <w:szCs w:val="22"/>
          <w:lang w:val="en-US"/>
        </w:rPr>
        <w:t xml:space="preserve">GMPE Upper and lower panels shows the residuals belong to Marmara and Aegean Regions, respectively. Red open circles represent the average values </w:t>
      </w:r>
      <w:r w:rsidR="002341E7" w:rsidRPr="00291D69">
        <w:rPr>
          <w:rFonts w:ascii="Times New Roman" w:hAnsi="Times New Roman"/>
          <w:i/>
          <w:sz w:val="22"/>
          <w:szCs w:val="22"/>
          <w:lang w:val="en-US"/>
        </w:rPr>
        <w:t xml:space="preserve">of </w:t>
      </w:r>
      <w:r w:rsidR="0094532F" w:rsidRPr="00291D69">
        <w:rPr>
          <w:rFonts w:ascii="Times New Roman" w:hAnsi="Times New Roman"/>
          <w:i/>
          <w:sz w:val="22"/>
          <w:szCs w:val="22"/>
          <w:lang w:val="en-US"/>
        </w:rPr>
        <w:t>selected</w:t>
      </w:r>
      <w:r w:rsidRPr="00291D69">
        <w:rPr>
          <w:rFonts w:ascii="Times New Roman" w:hAnsi="Times New Roman"/>
          <w:i/>
          <w:sz w:val="22"/>
          <w:szCs w:val="22"/>
          <w:lang w:val="en-US"/>
        </w:rPr>
        <w:t xml:space="preserve"> Mw and Rjb bins.</w:t>
      </w:r>
      <w:r w:rsidR="0094532F" w:rsidRPr="00291D69">
        <w:rPr>
          <w:rFonts w:ascii="Times New Roman" w:hAnsi="Times New Roman"/>
          <w:i/>
          <w:sz w:val="22"/>
          <w:szCs w:val="22"/>
          <w:lang w:val="en-US"/>
        </w:rPr>
        <w:t xml:space="preserve"> </w:t>
      </w:r>
      <w:r w:rsidRPr="00291D69">
        <w:rPr>
          <w:rFonts w:ascii="Times New Roman" w:hAnsi="Times New Roman"/>
          <w:i/>
          <w:sz w:val="22"/>
          <w:szCs w:val="22"/>
          <w:lang w:val="en-US"/>
        </w:rPr>
        <w:t xml:space="preserve">Error bars indicate the standard errors on the </w:t>
      </w:r>
      <w:r w:rsidR="0094532F" w:rsidRPr="00291D69">
        <w:rPr>
          <w:rFonts w:ascii="Times New Roman" w:hAnsi="Times New Roman"/>
          <w:i/>
          <w:sz w:val="22"/>
          <w:szCs w:val="22"/>
          <w:lang w:val="en-US"/>
        </w:rPr>
        <w:t>estimates</w:t>
      </w:r>
      <w:r w:rsidRPr="00291D69">
        <w:rPr>
          <w:rFonts w:ascii="Times New Roman" w:hAnsi="Times New Roman"/>
          <w:i/>
          <w:sz w:val="22"/>
          <w:szCs w:val="22"/>
          <w:lang w:val="en-US"/>
        </w:rPr>
        <w:t xml:space="preserve"> of the mean residuals.</w:t>
      </w:r>
    </w:p>
    <w:p w14:paraId="0737A44F" w14:textId="77777777" w:rsidR="00A8604F" w:rsidRDefault="00040159" w:rsidP="00291D69">
      <w:pPr>
        <w:pStyle w:val="Heading3"/>
        <w:rPr>
          <w:rFonts w:cs="Times New Roman"/>
          <w:lang w:val="en-US"/>
        </w:rPr>
      </w:pPr>
      <w:r w:rsidRPr="00291D69">
        <w:rPr>
          <w:rFonts w:cs="Times New Roman"/>
          <w:lang w:val="en-US"/>
        </w:rPr>
        <w:t>Conclusion</w:t>
      </w:r>
    </w:p>
    <w:p w14:paraId="07A5F530" w14:textId="77777777" w:rsidR="00673607" w:rsidRPr="00673607" w:rsidRDefault="00673607" w:rsidP="00673607">
      <w:pPr>
        <w:rPr>
          <w:lang w:val="en-US"/>
        </w:rPr>
      </w:pPr>
    </w:p>
    <w:p w14:paraId="43413A31" w14:textId="1AF5D087" w:rsidR="00637460" w:rsidRDefault="00637460" w:rsidP="00637460">
      <w:pPr>
        <w:rPr>
          <w:rFonts w:ascii="Times New Roman" w:hAnsi="Times New Roman"/>
          <w:szCs w:val="24"/>
        </w:rPr>
      </w:pPr>
      <w:r>
        <w:rPr>
          <w:lang w:val="en-US"/>
        </w:rPr>
        <w:t xml:space="preserve">An updated SM data base is prepared for the Western Turkey. The database is compiled using high quality strong motion recordings as well as updated metadata information such as style of faulting and site characterization. </w:t>
      </w:r>
      <w:r>
        <w:rPr>
          <w:rFonts w:ascii="Times New Roman" w:hAnsi="Times New Roman"/>
          <w:szCs w:val="24"/>
        </w:rPr>
        <w:t>GMIMs</w:t>
      </w:r>
      <w:r w:rsidRPr="00291D69">
        <w:rPr>
          <w:rFonts w:ascii="Times New Roman" w:hAnsi="Times New Roman"/>
          <w:szCs w:val="24"/>
        </w:rPr>
        <w:t xml:space="preserve"> </w:t>
      </w:r>
      <w:r>
        <w:rPr>
          <w:rFonts w:ascii="Times New Roman" w:hAnsi="Times New Roman"/>
          <w:szCs w:val="24"/>
        </w:rPr>
        <w:t xml:space="preserve">of the database are calculated and compared </w:t>
      </w:r>
      <w:r w:rsidR="00B63635">
        <w:rPr>
          <w:rFonts w:ascii="Times New Roman" w:hAnsi="Times New Roman"/>
          <w:szCs w:val="24"/>
        </w:rPr>
        <w:t>with those of</w:t>
      </w:r>
      <w:r w:rsidRPr="00291D69">
        <w:rPr>
          <w:rFonts w:ascii="Times New Roman" w:hAnsi="Times New Roman"/>
          <w:szCs w:val="24"/>
        </w:rPr>
        <w:t xml:space="preserve"> </w:t>
      </w:r>
      <w:r w:rsidR="00B63635">
        <w:rPr>
          <w:rFonts w:ascii="Times New Roman" w:hAnsi="Times New Roman"/>
          <w:szCs w:val="24"/>
        </w:rPr>
        <w:t xml:space="preserve">estimated by </w:t>
      </w:r>
      <w:r w:rsidRPr="00291D69">
        <w:rPr>
          <w:rFonts w:ascii="Times New Roman" w:hAnsi="Times New Roman"/>
          <w:szCs w:val="24"/>
        </w:rPr>
        <w:t xml:space="preserve">the </w:t>
      </w:r>
      <w:r w:rsidR="00FD181E" w:rsidRPr="00291D69">
        <w:rPr>
          <w:rFonts w:ascii="Times New Roman" w:hAnsi="Times New Roman"/>
          <w:szCs w:val="24"/>
        </w:rPr>
        <w:t>KAAH2015</w:t>
      </w:r>
      <w:r w:rsidR="00FD181E">
        <w:rPr>
          <w:rFonts w:ascii="Times New Roman" w:hAnsi="Times New Roman"/>
          <w:szCs w:val="24"/>
        </w:rPr>
        <w:t xml:space="preserve"> [12]</w:t>
      </w:r>
      <w:r w:rsidR="00FD181E" w:rsidRPr="00291D69">
        <w:rPr>
          <w:rFonts w:ascii="Times New Roman" w:hAnsi="Times New Roman"/>
          <w:szCs w:val="24"/>
        </w:rPr>
        <w:t xml:space="preserve"> </w:t>
      </w:r>
      <w:r>
        <w:rPr>
          <w:rFonts w:ascii="Times New Roman" w:hAnsi="Times New Roman"/>
          <w:szCs w:val="24"/>
        </w:rPr>
        <w:t xml:space="preserve">through conventional residual analyses. Results portrayed the apparent </w:t>
      </w:r>
      <w:r w:rsidR="005C2BD9">
        <w:rPr>
          <w:rFonts w:ascii="Times New Roman" w:hAnsi="Times New Roman"/>
          <w:szCs w:val="24"/>
        </w:rPr>
        <w:t>variations in</w:t>
      </w:r>
      <w:r>
        <w:rPr>
          <w:rFonts w:ascii="Times New Roman" w:hAnsi="Times New Roman"/>
          <w:szCs w:val="24"/>
        </w:rPr>
        <w:t xml:space="preserve"> Marmara and Aegean Regions.</w:t>
      </w:r>
    </w:p>
    <w:p w14:paraId="74B2BA67" w14:textId="77777777" w:rsidR="00673607" w:rsidRDefault="00673607" w:rsidP="00637460">
      <w:pPr>
        <w:rPr>
          <w:rFonts w:ascii="Times New Roman" w:hAnsi="Times New Roman"/>
          <w:szCs w:val="24"/>
        </w:rPr>
      </w:pPr>
    </w:p>
    <w:p w14:paraId="2739002B" w14:textId="1F4DB486" w:rsidR="00637460" w:rsidRDefault="00637460" w:rsidP="00637460">
      <w:pPr>
        <w:rPr>
          <w:rFonts w:ascii="Times New Roman" w:hAnsi="Times New Roman"/>
          <w:szCs w:val="24"/>
        </w:rPr>
      </w:pPr>
      <w:r>
        <w:rPr>
          <w:rFonts w:ascii="Times New Roman" w:hAnsi="Times New Roman"/>
          <w:szCs w:val="24"/>
        </w:rPr>
        <w:lastRenderedPageBreak/>
        <w:t xml:space="preserve">In the further analysis a vast data base including strong motion and broadband data will be used and same analyses will be repeated to find the hints of possible regional </w:t>
      </w:r>
      <w:r w:rsidR="005C2BD9">
        <w:rPr>
          <w:rFonts w:ascii="Times New Roman" w:hAnsi="Times New Roman"/>
          <w:szCs w:val="24"/>
        </w:rPr>
        <w:t>differences</w:t>
      </w:r>
      <w:r>
        <w:rPr>
          <w:rFonts w:ascii="Times New Roman" w:hAnsi="Times New Roman"/>
          <w:szCs w:val="24"/>
        </w:rPr>
        <w:t xml:space="preserve"> between Marmara and Aegean Regions. The new database will form</w:t>
      </w:r>
      <w:r w:rsidR="005C2BD9">
        <w:rPr>
          <w:rFonts w:ascii="Times New Roman" w:hAnsi="Times New Roman"/>
          <w:szCs w:val="24"/>
        </w:rPr>
        <w:t xml:space="preserve"> the basis for derivation of a </w:t>
      </w:r>
      <w:r>
        <w:rPr>
          <w:rFonts w:ascii="Times New Roman" w:hAnsi="Times New Roman"/>
          <w:szCs w:val="24"/>
        </w:rPr>
        <w:t>GMPE compatible to Yenier and Atkinson [10] model.</w:t>
      </w:r>
    </w:p>
    <w:p w14:paraId="04BBD7FB" w14:textId="77777777" w:rsidR="00673607" w:rsidRDefault="00673607" w:rsidP="00637460">
      <w:pPr>
        <w:rPr>
          <w:rFonts w:ascii="Times New Roman" w:hAnsi="Times New Roman"/>
          <w:szCs w:val="24"/>
        </w:rPr>
      </w:pPr>
    </w:p>
    <w:p w14:paraId="1A7CBBCB" w14:textId="77777777" w:rsidR="00A8604F" w:rsidRPr="00291D69" w:rsidRDefault="00EF037A" w:rsidP="00291D69">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left="567" w:hanging="567"/>
        <w:jc w:val="center"/>
        <w:rPr>
          <w:rFonts w:ascii="Times New Roman" w:hAnsi="Times New Roman"/>
          <w:b/>
        </w:rPr>
      </w:pPr>
      <w:r w:rsidRPr="00291D69">
        <w:rPr>
          <w:rFonts w:ascii="Times New Roman" w:hAnsi="Times New Roman"/>
          <w:b/>
        </w:rPr>
        <w:t>REFERENCES</w:t>
      </w:r>
    </w:p>
    <w:p w14:paraId="5ADD4161" w14:textId="1A6A96C1" w:rsidR="00BB43A3" w:rsidRPr="00291D69" w:rsidRDefault="001C12AE" w:rsidP="001C12AE">
      <w:pPr>
        <w:tabs>
          <w:tab w:val="left" w:pos="284"/>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hanging="284"/>
        <w:rPr>
          <w:rFonts w:ascii="Times New Roman" w:hAnsi="Times New Roman"/>
          <w:szCs w:val="24"/>
        </w:rPr>
      </w:pPr>
      <w:r>
        <w:rPr>
          <w:rFonts w:ascii="Times New Roman" w:hAnsi="Times New Roman"/>
          <w:szCs w:val="24"/>
        </w:rPr>
        <w:t xml:space="preserve">[1] </w:t>
      </w:r>
      <w:r w:rsidR="00BB43A3" w:rsidRPr="00291D69">
        <w:rPr>
          <w:rFonts w:ascii="Times New Roman" w:hAnsi="Times New Roman"/>
          <w:szCs w:val="24"/>
        </w:rPr>
        <w:t>WANG, G.-Q., et al., “Comparisons of ground motions from five aftershocks of the 1999 Chi Chi, Taiwan, earthquake with empirical predictions largely based on data from California”,Bull. Seismol. Soc. Am. 94, (2004),2198–2212.</w:t>
      </w:r>
    </w:p>
    <w:p w14:paraId="7522089E" w14:textId="0626211D" w:rsidR="00BB43A3" w:rsidRPr="00291D69" w:rsidRDefault="00110237" w:rsidP="001C12AE">
      <w:pPr>
        <w:tabs>
          <w:tab w:val="left" w:pos="284"/>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hanging="284"/>
        <w:rPr>
          <w:rFonts w:ascii="Times New Roman" w:hAnsi="Times New Roman"/>
          <w:szCs w:val="24"/>
        </w:rPr>
      </w:pPr>
      <w:r>
        <w:rPr>
          <w:rFonts w:ascii="Times New Roman" w:hAnsi="Times New Roman"/>
          <w:szCs w:val="24"/>
        </w:rPr>
        <w:t>[2]</w:t>
      </w:r>
      <w:r w:rsidR="001C12AE">
        <w:rPr>
          <w:rFonts w:ascii="Times New Roman" w:hAnsi="Times New Roman"/>
          <w:szCs w:val="24"/>
        </w:rPr>
        <w:t xml:space="preserve"> </w:t>
      </w:r>
      <w:r w:rsidR="00BB43A3" w:rsidRPr="00291D69">
        <w:rPr>
          <w:rFonts w:ascii="Times New Roman" w:hAnsi="Times New Roman"/>
          <w:szCs w:val="24"/>
        </w:rPr>
        <w:t>DOUGLAS, J., “An investigation of analysis of variance as a tool for exploring regional variability of ground motions”, J. Seism. 8, (2004),485 –496.</w:t>
      </w:r>
    </w:p>
    <w:p w14:paraId="748A0707" w14:textId="106373D9" w:rsidR="00BB43A3" w:rsidRPr="00711BA7" w:rsidRDefault="00110237" w:rsidP="001C12AE">
      <w:pPr>
        <w:tabs>
          <w:tab w:val="left" w:pos="284"/>
        </w:tabs>
        <w:suppressAutoHyphens w:val="0"/>
        <w:overflowPunct/>
        <w:autoSpaceDE/>
        <w:autoSpaceDN/>
        <w:adjustRightInd/>
        <w:spacing w:after="0"/>
        <w:ind w:hanging="284"/>
        <w:jc w:val="left"/>
        <w:textAlignment w:val="auto"/>
        <w:rPr>
          <w:rFonts w:ascii="Times New Roman" w:eastAsia="Times New Roman" w:hAnsi="Times New Roman"/>
          <w:szCs w:val="24"/>
          <w:lang w:val="en-US"/>
        </w:rPr>
      </w:pPr>
      <w:r>
        <w:rPr>
          <w:rFonts w:ascii="Times New Roman" w:eastAsia="Times New Roman" w:hAnsi="Times New Roman"/>
          <w:szCs w:val="24"/>
          <w:lang w:val="en-US"/>
        </w:rPr>
        <w:t>[3]</w:t>
      </w:r>
      <w:r w:rsidR="001C12AE">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D</w:t>
      </w:r>
      <w:r w:rsidR="00BB43A3" w:rsidRPr="00291D69">
        <w:rPr>
          <w:rFonts w:ascii="Times New Roman" w:eastAsia="Times New Roman" w:hAnsi="Times New Roman"/>
          <w:szCs w:val="24"/>
          <w:lang w:val="en-US"/>
        </w:rPr>
        <w:t>OUGLAS</w:t>
      </w:r>
      <w:r w:rsidR="00BB43A3" w:rsidRPr="00711BA7">
        <w:rPr>
          <w:rFonts w:ascii="Times New Roman" w:eastAsia="Times New Roman" w:hAnsi="Times New Roman"/>
          <w:szCs w:val="24"/>
          <w:lang w:val="en-US"/>
        </w:rPr>
        <w:t xml:space="preserve"> J</w:t>
      </w:r>
      <w:r w:rsidR="00BB43A3" w:rsidRPr="00291D69">
        <w:rPr>
          <w:rFonts w:ascii="Times New Roman" w:eastAsia="Times New Roman" w:hAnsi="Times New Roman"/>
          <w:szCs w:val="24"/>
          <w:lang w:val="en-US"/>
        </w:rPr>
        <w:t>.,”</w:t>
      </w:r>
      <w:r w:rsidR="00BB43A3" w:rsidRPr="00711BA7">
        <w:rPr>
          <w:rFonts w:ascii="Times New Roman" w:eastAsia="Times New Roman" w:hAnsi="Times New Roman"/>
          <w:szCs w:val="24"/>
          <w:lang w:val="en-US"/>
        </w:rPr>
        <w:t>On the regional dependence of earthquake response spectra</w:t>
      </w:r>
      <w:r w:rsidR="00BB43A3" w:rsidRPr="00291D69">
        <w:rPr>
          <w:rFonts w:ascii="Times New Roman" w:eastAsia="Times New Roman" w:hAnsi="Times New Roman"/>
          <w:szCs w:val="24"/>
          <w:lang w:val="en-US"/>
        </w:rPr>
        <w:t>”</w:t>
      </w:r>
      <w:r w:rsidR="00BB43A3" w:rsidRPr="00711BA7">
        <w:rPr>
          <w:rFonts w:ascii="Times New Roman" w:eastAsia="Times New Roman" w:hAnsi="Times New Roman"/>
          <w:szCs w:val="24"/>
          <w:lang w:val="en-US"/>
        </w:rPr>
        <w:t>. ISET J Earthq Technol</w:t>
      </w:r>
      <w:r w:rsidR="00BB43A3" w:rsidRPr="00291D69">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44(1):</w:t>
      </w:r>
      <w:r w:rsidR="00BB43A3" w:rsidRPr="00291D69">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(2007)</w:t>
      </w:r>
      <w:r w:rsidR="00BB43A3" w:rsidRPr="00291D69">
        <w:rPr>
          <w:rFonts w:ascii="Times New Roman" w:eastAsia="Times New Roman" w:hAnsi="Times New Roman"/>
          <w:szCs w:val="24"/>
          <w:lang w:val="en-US"/>
        </w:rPr>
        <w:t>,</w:t>
      </w:r>
      <w:r w:rsidR="001C12AE">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71–99</w:t>
      </w:r>
      <w:r w:rsidR="001C12AE">
        <w:rPr>
          <w:rFonts w:ascii="Times New Roman" w:eastAsia="Times New Roman" w:hAnsi="Times New Roman"/>
          <w:szCs w:val="24"/>
          <w:lang w:val="en-US"/>
        </w:rPr>
        <w:t>.</w:t>
      </w:r>
    </w:p>
    <w:p w14:paraId="15CDBD00" w14:textId="0D25DC9C" w:rsidR="00647EB9" w:rsidRPr="00711BA7" w:rsidRDefault="00110237" w:rsidP="001C12AE">
      <w:pPr>
        <w:tabs>
          <w:tab w:val="left" w:pos="284"/>
        </w:tabs>
        <w:suppressAutoHyphens w:val="0"/>
        <w:overflowPunct/>
        <w:autoSpaceDE/>
        <w:autoSpaceDN/>
        <w:adjustRightInd/>
        <w:spacing w:after="0"/>
        <w:ind w:hanging="284"/>
        <w:jc w:val="left"/>
        <w:textAlignment w:val="auto"/>
        <w:rPr>
          <w:rFonts w:ascii="Times New Roman" w:eastAsia="Times New Roman" w:hAnsi="Times New Roman"/>
          <w:szCs w:val="24"/>
          <w:lang w:val="en-US"/>
        </w:rPr>
      </w:pPr>
      <w:r>
        <w:rPr>
          <w:rFonts w:ascii="Times New Roman" w:eastAsia="Times New Roman" w:hAnsi="Times New Roman"/>
          <w:szCs w:val="24"/>
          <w:lang w:val="en-US"/>
        </w:rPr>
        <w:t xml:space="preserve">[4] </w:t>
      </w:r>
      <w:r w:rsidR="00BB43A3" w:rsidRPr="00711BA7">
        <w:rPr>
          <w:rFonts w:ascii="Times New Roman" w:eastAsia="Times New Roman" w:hAnsi="Times New Roman"/>
          <w:szCs w:val="24"/>
          <w:lang w:val="en-US"/>
        </w:rPr>
        <w:t>S</w:t>
      </w:r>
      <w:r w:rsidR="00BB43A3" w:rsidRPr="00291D69">
        <w:rPr>
          <w:rFonts w:ascii="Times New Roman" w:eastAsia="Times New Roman" w:hAnsi="Times New Roman"/>
          <w:szCs w:val="24"/>
          <w:lang w:val="en-US"/>
        </w:rPr>
        <w:t>TAFFORD</w:t>
      </w:r>
      <w:r w:rsidR="00BB43A3" w:rsidRPr="00711BA7">
        <w:rPr>
          <w:rFonts w:ascii="Times New Roman" w:eastAsia="Times New Roman" w:hAnsi="Times New Roman"/>
          <w:szCs w:val="24"/>
          <w:lang w:val="en-US"/>
        </w:rPr>
        <w:t xml:space="preserve">, P., </w:t>
      </w:r>
      <w:r w:rsidR="00BB43A3" w:rsidRPr="00291D69">
        <w:rPr>
          <w:rFonts w:ascii="Times New Roman" w:eastAsia="Times New Roman" w:hAnsi="Times New Roman"/>
          <w:szCs w:val="24"/>
          <w:lang w:val="en-US"/>
        </w:rPr>
        <w:t>et al. “An evaluation of the applic</w:t>
      </w:r>
      <w:r w:rsidR="00BB43A3" w:rsidRPr="00711BA7">
        <w:rPr>
          <w:rFonts w:ascii="Times New Roman" w:eastAsia="Times New Roman" w:hAnsi="Times New Roman"/>
          <w:szCs w:val="24"/>
          <w:lang w:val="en-US"/>
        </w:rPr>
        <w:t>ability of the NGA models to ground-motion prediction in the</w:t>
      </w:r>
      <w:r w:rsidR="00BB43A3" w:rsidRPr="00291D69">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Euro</w:t>
      </w:r>
      <w:r w:rsidR="00BB43A3" w:rsidRPr="00291D69">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w:t>
      </w:r>
      <w:r w:rsidR="00BB43A3" w:rsidRPr="00291D69">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Mediterranean region</w:t>
      </w:r>
      <w:r w:rsidR="00BB43A3" w:rsidRPr="00291D69">
        <w:rPr>
          <w:rFonts w:ascii="Times New Roman" w:eastAsia="Times New Roman" w:hAnsi="Times New Roman"/>
          <w:szCs w:val="24"/>
          <w:lang w:val="en-US"/>
        </w:rPr>
        <w:t>”</w:t>
      </w:r>
      <w:r w:rsidR="00BB43A3" w:rsidRPr="00711BA7">
        <w:rPr>
          <w:rFonts w:ascii="Times New Roman" w:eastAsia="Times New Roman" w:hAnsi="Times New Roman"/>
          <w:szCs w:val="24"/>
          <w:lang w:val="en-US"/>
        </w:rPr>
        <w:t>,</w:t>
      </w:r>
      <w:r w:rsidR="00BB43A3" w:rsidRPr="00291D69">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Bull. Earthq. Eng.</w:t>
      </w:r>
      <w:r w:rsidR="00BB43A3" w:rsidRPr="00291D69">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6</w:t>
      </w:r>
      <w:r w:rsidR="00BB43A3" w:rsidRPr="00291D69">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(200</w:t>
      </w:r>
      <w:r w:rsidR="00BB43A3" w:rsidRPr="00291D69">
        <w:rPr>
          <w:rFonts w:ascii="Times New Roman" w:eastAsia="Times New Roman" w:hAnsi="Times New Roman"/>
          <w:szCs w:val="24"/>
          <w:lang w:val="en-US"/>
        </w:rPr>
        <w:t xml:space="preserve">8), </w:t>
      </w:r>
      <w:r w:rsidR="00BB43A3" w:rsidRPr="00711BA7">
        <w:rPr>
          <w:rFonts w:ascii="Times New Roman" w:eastAsia="Times New Roman" w:hAnsi="Times New Roman"/>
          <w:szCs w:val="24"/>
          <w:lang w:val="en-US"/>
        </w:rPr>
        <w:t>149</w:t>
      </w:r>
      <w:r w:rsidR="00BB43A3" w:rsidRPr="00291D69">
        <w:rPr>
          <w:rFonts w:ascii="Times New Roman" w:eastAsia="Times New Roman" w:hAnsi="Times New Roman"/>
          <w:szCs w:val="24"/>
          <w:lang w:val="en-US"/>
        </w:rPr>
        <w:t xml:space="preserve"> </w:t>
      </w:r>
      <w:r w:rsidR="00BB43A3" w:rsidRPr="00711BA7">
        <w:rPr>
          <w:rFonts w:ascii="Times New Roman" w:eastAsia="Times New Roman" w:hAnsi="Times New Roman"/>
          <w:szCs w:val="24"/>
          <w:lang w:val="en-US"/>
        </w:rPr>
        <w:t>–177</w:t>
      </w:r>
      <w:r w:rsidR="00BB43A3" w:rsidRPr="00291D69">
        <w:rPr>
          <w:rFonts w:ascii="Times New Roman" w:eastAsia="Times New Roman" w:hAnsi="Times New Roman"/>
          <w:szCs w:val="24"/>
          <w:lang w:val="en-US"/>
        </w:rPr>
        <w:t>.</w:t>
      </w:r>
    </w:p>
    <w:p w14:paraId="5B855440" w14:textId="008D1668" w:rsidR="00647EB9" w:rsidRDefault="001C12AE" w:rsidP="00D0587E">
      <w:pPr>
        <w:tabs>
          <w:tab w:val="left" w:pos="284"/>
        </w:tabs>
        <w:suppressAutoHyphens w:val="0"/>
        <w:overflowPunct/>
        <w:autoSpaceDE/>
        <w:autoSpaceDN/>
        <w:adjustRightInd/>
        <w:spacing w:after="0"/>
        <w:ind w:hanging="284"/>
        <w:jc w:val="left"/>
        <w:textAlignment w:val="auto"/>
      </w:pPr>
      <w:r>
        <w:rPr>
          <w:lang w:val="en-US"/>
        </w:rPr>
        <w:t xml:space="preserve">[5] </w:t>
      </w:r>
      <w:r w:rsidR="00BB43A3" w:rsidRPr="00291D69">
        <w:rPr>
          <w:lang w:val="en-US"/>
        </w:rPr>
        <w:t>SCASSERA, G. et al.,”</w:t>
      </w:r>
      <w:r w:rsidR="00BB43A3" w:rsidRPr="00291D69">
        <w:t xml:space="preserve"> A Comparison of NGA Ground-Motion Prediction Equations to Italian Data </w:t>
      </w:r>
      <w:r w:rsidR="00BB43A3" w:rsidRPr="00291D69">
        <w:rPr>
          <w:lang w:val="en-US"/>
        </w:rPr>
        <w:t>” Bulletin of the Seismological Society of America,</w:t>
      </w:r>
      <w:r w:rsidR="00BB43A3" w:rsidRPr="00291D69">
        <w:rPr>
          <w:sz w:val="16"/>
          <w:szCs w:val="16"/>
          <w:lang w:val="tr-TR" w:eastAsia="fr-FR"/>
        </w:rPr>
        <w:t xml:space="preserve"> </w:t>
      </w:r>
      <w:r w:rsidR="00BB43A3" w:rsidRPr="00291D69">
        <w:rPr>
          <w:lang w:val="tr-TR" w:eastAsia="fr-FR"/>
        </w:rPr>
        <w:t>Vol. 99, No. 5, (2009), pp. 2961–2978</w:t>
      </w:r>
      <w:r w:rsidR="00647EB9">
        <w:t xml:space="preserve">. </w:t>
      </w:r>
    </w:p>
    <w:p w14:paraId="07E4A421" w14:textId="24FDF517" w:rsidR="00BB43A3" w:rsidRPr="00D0587E" w:rsidRDefault="00647EB9" w:rsidP="00D0587E">
      <w:pPr>
        <w:suppressAutoHyphens w:val="0"/>
        <w:overflowPunct/>
        <w:autoSpaceDE/>
        <w:autoSpaceDN/>
        <w:adjustRightInd/>
        <w:spacing w:after="0"/>
        <w:ind w:hanging="284"/>
        <w:jc w:val="left"/>
        <w:textAlignment w:val="auto"/>
      </w:pPr>
      <w:r>
        <w:t xml:space="preserve">[6] </w:t>
      </w:r>
      <w:r w:rsidR="00BB43A3" w:rsidRPr="00D0587E">
        <w:rPr>
          <w:rFonts w:ascii="Times New Roman" w:eastAsia="Times New Roman" w:hAnsi="Times New Roman"/>
          <w:szCs w:val="24"/>
          <w:lang w:val="en-US"/>
        </w:rPr>
        <w:t>AKKAR, S., ÇAĞNAN Z., “A Local GMPE for Turkey and Its Comparison with Other Local and Global GMPEs”. Bulletin of Seismological Society of America, Vol.100,  Issue.6, (2010). pp.29782995.</w:t>
      </w:r>
    </w:p>
    <w:p w14:paraId="08982915" w14:textId="56899357" w:rsidR="00BB43A3" w:rsidRPr="00291D69" w:rsidRDefault="00647EB9" w:rsidP="00D0587E">
      <w:pPr>
        <w:suppressAutoHyphens w:val="0"/>
        <w:overflowPunct/>
        <w:autoSpaceDE/>
        <w:autoSpaceDN/>
        <w:adjustRightInd/>
        <w:spacing w:after="0"/>
        <w:ind w:hanging="284"/>
        <w:textAlignment w:val="auto"/>
        <w:rPr>
          <w:rFonts w:ascii="Times New Roman" w:eastAsia="Times New Roman" w:hAnsi="Times New Roman"/>
          <w:szCs w:val="24"/>
          <w:lang w:val="en-US"/>
        </w:rPr>
      </w:pPr>
      <w:r>
        <w:rPr>
          <w:rFonts w:ascii="Times New Roman" w:eastAsia="Times New Roman" w:hAnsi="Times New Roman"/>
          <w:szCs w:val="24"/>
          <w:lang w:val="en-US"/>
        </w:rPr>
        <w:t>[7]</w:t>
      </w:r>
      <w:r w:rsidR="0083344A">
        <w:rPr>
          <w:rFonts w:ascii="Times New Roman" w:eastAsia="Times New Roman" w:hAnsi="Times New Roman"/>
          <w:szCs w:val="24"/>
          <w:lang w:val="en-US"/>
        </w:rPr>
        <w:t xml:space="preserve"> </w:t>
      </w:r>
      <w:r w:rsidR="00BB43A3" w:rsidRPr="00291D69">
        <w:rPr>
          <w:rFonts w:ascii="Times New Roman" w:eastAsia="Times New Roman" w:hAnsi="Times New Roman"/>
          <w:szCs w:val="24"/>
          <w:lang w:val="en-US"/>
        </w:rPr>
        <w:t>ATKINSON, G., MORRISON, M. “Observations on regional variability in ground-motion amplitudes for small-to-moderate earthquakes in North America”, Bull. Seismol. Soc. Am. 99, (2009). 2393 –2409.</w:t>
      </w:r>
    </w:p>
    <w:p w14:paraId="74CBFA3D" w14:textId="0916BF4D" w:rsidR="00BB43A3" w:rsidRPr="00291D69" w:rsidRDefault="00647EB9" w:rsidP="00D0587E">
      <w:pPr>
        <w:suppressAutoHyphens w:val="0"/>
        <w:overflowPunct/>
        <w:autoSpaceDE/>
        <w:autoSpaceDN/>
        <w:adjustRightInd/>
        <w:spacing w:after="0"/>
        <w:ind w:hanging="284"/>
        <w:textAlignment w:val="auto"/>
        <w:rPr>
          <w:rFonts w:ascii="Times New Roman" w:hAnsi="Times New Roman"/>
          <w:lang w:val="en-US"/>
        </w:rPr>
      </w:pPr>
      <w:r>
        <w:rPr>
          <w:rFonts w:ascii="Times New Roman" w:hAnsi="Times New Roman"/>
          <w:lang w:val="en-US"/>
        </w:rPr>
        <w:t xml:space="preserve">[8] </w:t>
      </w:r>
      <w:r w:rsidR="00BB43A3" w:rsidRPr="00291D69">
        <w:rPr>
          <w:rFonts w:ascii="Times New Roman" w:hAnsi="Times New Roman"/>
          <w:lang w:val="en-US"/>
        </w:rPr>
        <w:t>MAHANI A.B, ATKINSON G. “</w:t>
      </w:r>
      <w:r w:rsidR="00BB43A3" w:rsidRPr="00291D69">
        <w:rPr>
          <w:rFonts w:ascii="Times New Roman" w:hAnsi="Times New Roman"/>
        </w:rPr>
        <w:t>Regional differences in ground</w:t>
      </w:r>
      <w:r w:rsidR="00BB43A3" w:rsidRPr="00291D69">
        <w:rPr>
          <w:rFonts w:ascii="Cambria Math" w:hAnsi="Cambria Math" w:cs="Cambria Math"/>
        </w:rPr>
        <w:t>‐</w:t>
      </w:r>
      <w:r w:rsidR="00BB43A3" w:rsidRPr="00291D69">
        <w:rPr>
          <w:rFonts w:ascii="Times New Roman" w:hAnsi="Times New Roman"/>
        </w:rPr>
        <w:t>motion amplitudes of small</w:t>
      </w:r>
      <w:r w:rsidR="00BB43A3" w:rsidRPr="00291D69">
        <w:rPr>
          <w:rFonts w:ascii="Cambria Math" w:hAnsi="Cambria Math" w:cs="Cambria Math"/>
        </w:rPr>
        <w:t>‐</w:t>
      </w:r>
      <w:r w:rsidR="00BB43A3" w:rsidRPr="00291D69">
        <w:rPr>
          <w:rFonts w:ascii="Times New Roman" w:hAnsi="Times New Roman"/>
        </w:rPr>
        <w:t>to</w:t>
      </w:r>
      <w:r w:rsidR="00BB43A3" w:rsidRPr="00291D69">
        <w:rPr>
          <w:rFonts w:ascii="Cambria Math" w:hAnsi="Cambria Math" w:cs="Cambria Math"/>
        </w:rPr>
        <w:t>‐</w:t>
      </w:r>
      <w:r w:rsidR="00BB43A3" w:rsidRPr="00291D69">
        <w:rPr>
          <w:rFonts w:ascii="Times New Roman" w:hAnsi="Times New Roman"/>
        </w:rPr>
        <w:t>moderate earthquakes across North America</w:t>
      </w:r>
      <w:r w:rsidR="00BB43A3" w:rsidRPr="00291D69">
        <w:rPr>
          <w:rFonts w:ascii="Times New Roman" w:hAnsi="Times New Roman"/>
          <w:lang w:val="en-US"/>
        </w:rPr>
        <w:t>”</w:t>
      </w:r>
      <w:r w:rsidR="00BB43A3" w:rsidRPr="00291D69">
        <w:rPr>
          <w:rFonts w:ascii="Times New Roman" w:hAnsi="Times New Roman"/>
        </w:rPr>
        <w:t xml:space="preserve"> Bulletin of the Seismological Society of America 103 (5),</w:t>
      </w:r>
      <w:r w:rsidR="00BB43A3" w:rsidRPr="00291D69">
        <w:rPr>
          <w:rFonts w:ascii="Times New Roman" w:hAnsi="Times New Roman"/>
          <w:lang w:val="en-US"/>
        </w:rPr>
        <w:t xml:space="preserve">(2013) </w:t>
      </w:r>
      <w:r w:rsidR="00BB43A3" w:rsidRPr="00291D69">
        <w:rPr>
          <w:rFonts w:ascii="Times New Roman" w:hAnsi="Times New Roman"/>
        </w:rPr>
        <w:t>2604-2620</w:t>
      </w:r>
    </w:p>
    <w:p w14:paraId="64B91ECE" w14:textId="3FE163EA" w:rsidR="00BB43A3" w:rsidRDefault="00647EB9" w:rsidP="00D0587E">
      <w:pPr>
        <w:suppressAutoHyphens w:val="0"/>
        <w:overflowPunct/>
        <w:autoSpaceDE/>
        <w:autoSpaceDN/>
        <w:adjustRightInd/>
        <w:spacing w:after="0"/>
        <w:ind w:hanging="284"/>
        <w:textAlignment w:val="auto"/>
        <w:rPr>
          <w:rFonts w:ascii="Times New Roman" w:hAnsi="Times New Roman"/>
        </w:rPr>
      </w:pPr>
      <w:r>
        <w:rPr>
          <w:rFonts w:ascii="Times New Roman" w:hAnsi="Times New Roman"/>
          <w:lang w:val="en-US"/>
        </w:rPr>
        <w:t xml:space="preserve">[9] </w:t>
      </w:r>
      <w:r w:rsidR="00BB43A3" w:rsidRPr="00291D69">
        <w:rPr>
          <w:rFonts w:ascii="Times New Roman" w:hAnsi="Times New Roman"/>
          <w:lang w:val="en-US"/>
        </w:rPr>
        <w:t>OTH,</w:t>
      </w:r>
      <w:r>
        <w:rPr>
          <w:rFonts w:ascii="Times New Roman" w:hAnsi="Times New Roman"/>
          <w:lang w:val="en-US"/>
        </w:rPr>
        <w:t xml:space="preserve"> </w:t>
      </w:r>
      <w:r w:rsidR="00BB43A3" w:rsidRPr="00291D69">
        <w:rPr>
          <w:rFonts w:ascii="Times New Roman" w:hAnsi="Times New Roman"/>
          <w:lang w:val="en-US"/>
        </w:rPr>
        <w:t>A., et al, “On the relation of earthquake stress drop and ground motion variability” Journal of Geophysical Research,</w:t>
      </w:r>
      <w:r w:rsidR="0083344A">
        <w:rPr>
          <w:rFonts w:ascii="Times New Roman" w:hAnsi="Times New Roman"/>
          <w:lang w:val="en-US"/>
        </w:rPr>
        <w:t xml:space="preserve"> </w:t>
      </w:r>
      <w:r w:rsidR="00BB43A3" w:rsidRPr="00291D69">
        <w:rPr>
          <w:rFonts w:ascii="Times New Roman" w:hAnsi="Times New Roman"/>
          <w:lang w:val="en-US"/>
        </w:rPr>
        <w:t>122-7 (2017)pp</w:t>
      </w:r>
      <w:r w:rsidR="00BB43A3" w:rsidRPr="00291D69">
        <w:rPr>
          <w:rFonts w:ascii="Times New Roman" w:hAnsi="Times New Roman"/>
        </w:rPr>
        <w:t xml:space="preserve"> 5474-5492.</w:t>
      </w:r>
    </w:p>
    <w:p w14:paraId="519D1EBA" w14:textId="5CBC9587" w:rsidR="00637460" w:rsidRDefault="00637460" w:rsidP="00637460">
      <w:pPr>
        <w:suppressAutoHyphens w:val="0"/>
        <w:overflowPunct/>
        <w:autoSpaceDE/>
        <w:autoSpaceDN/>
        <w:adjustRightInd/>
        <w:spacing w:after="0"/>
        <w:ind w:hanging="284"/>
        <w:textAlignment w:val="auto"/>
        <w:rPr>
          <w:rFonts w:ascii="Times New Roman" w:hAnsi="Times New Roman"/>
        </w:rPr>
      </w:pPr>
      <w:r>
        <w:rPr>
          <w:rFonts w:ascii="Times New Roman" w:hAnsi="Times New Roman"/>
          <w:lang w:val="en-US"/>
        </w:rPr>
        <w:t xml:space="preserve">[10] </w:t>
      </w:r>
      <w:r w:rsidRPr="00291D69">
        <w:rPr>
          <w:rFonts w:ascii="Times New Roman" w:hAnsi="Times New Roman"/>
          <w:lang w:val="en-US"/>
        </w:rPr>
        <w:t>YENIER, E.,</w:t>
      </w:r>
      <w:r>
        <w:rPr>
          <w:rFonts w:ascii="Times New Roman" w:hAnsi="Times New Roman"/>
          <w:lang w:val="en-US"/>
        </w:rPr>
        <w:t xml:space="preserve"> </w:t>
      </w:r>
      <w:r w:rsidRPr="00291D69">
        <w:rPr>
          <w:rFonts w:ascii="Times New Roman" w:hAnsi="Times New Roman"/>
          <w:lang w:val="en-US"/>
        </w:rPr>
        <w:t>ATKINSON, G. “</w:t>
      </w:r>
      <w:r w:rsidRPr="00291D69">
        <w:rPr>
          <w:rFonts w:ascii="Times New Roman" w:hAnsi="Times New Roman"/>
        </w:rPr>
        <w:t>Regionally Adjustable Generic Ground-Motion Prediction Equation Based on Equivalent Point-Source Simulations: Application to Central and Eastern North America”, Bulletin of the Seismological Society of America, 105(4) (2015)</w:t>
      </w:r>
      <w:r>
        <w:rPr>
          <w:rFonts w:ascii="Times New Roman" w:hAnsi="Times New Roman"/>
        </w:rPr>
        <w:t xml:space="preserve"> </w:t>
      </w:r>
      <w:r w:rsidRPr="00291D69">
        <w:rPr>
          <w:rFonts w:ascii="Times New Roman" w:hAnsi="Times New Roman"/>
        </w:rPr>
        <w:t>pp:1989</w:t>
      </w:r>
      <w:r>
        <w:rPr>
          <w:rFonts w:ascii="Times New Roman" w:hAnsi="Times New Roman"/>
        </w:rPr>
        <w:t>.</w:t>
      </w:r>
    </w:p>
    <w:p w14:paraId="7F7A5027" w14:textId="65F8C169" w:rsidR="00637460" w:rsidRDefault="00637460" w:rsidP="00637460">
      <w:pPr>
        <w:ind w:hanging="284"/>
        <w:rPr>
          <w:rFonts w:ascii="Times New Roman" w:hAnsi="Times New Roman"/>
          <w:szCs w:val="24"/>
          <w:lang w:val="en-US"/>
        </w:rPr>
      </w:pPr>
      <w:r>
        <w:rPr>
          <w:rFonts w:ascii="Times New Roman" w:hAnsi="Times New Roman"/>
          <w:szCs w:val="24"/>
          <w:lang w:val="en-US"/>
        </w:rPr>
        <w:t>[11] HASSANI, B., ATKINSON, G. “Adjustable Generic Ground-Motion Prediction Equation Based on Equaivalent Point-Source Simulations:Accounting for Kappa Effects”,</w:t>
      </w:r>
      <w:r w:rsidRPr="0083344A">
        <w:rPr>
          <w:rFonts w:ascii="Times New Roman" w:hAnsi="Times New Roman"/>
        </w:rPr>
        <w:t xml:space="preserve"> </w:t>
      </w:r>
      <w:r w:rsidRPr="00291D69">
        <w:rPr>
          <w:rFonts w:ascii="Times New Roman" w:hAnsi="Times New Roman"/>
        </w:rPr>
        <w:t>Bulletin of the Seismological Society of America, 10</w:t>
      </w:r>
      <w:r>
        <w:rPr>
          <w:rFonts w:ascii="Times New Roman" w:hAnsi="Times New Roman"/>
        </w:rPr>
        <w:t>8</w:t>
      </w:r>
      <w:r w:rsidRPr="00291D69">
        <w:rPr>
          <w:rFonts w:ascii="Times New Roman" w:hAnsi="Times New Roman"/>
        </w:rPr>
        <w:t>(</w:t>
      </w:r>
      <w:r>
        <w:rPr>
          <w:rFonts w:ascii="Times New Roman" w:hAnsi="Times New Roman"/>
        </w:rPr>
        <w:t>2) (2018) pp:913</w:t>
      </w:r>
    </w:p>
    <w:p w14:paraId="0ED7F80B" w14:textId="21135278" w:rsidR="00637460" w:rsidRDefault="00637460" w:rsidP="00637460">
      <w:pPr>
        <w:ind w:hanging="284"/>
        <w:rPr>
          <w:rFonts w:ascii="Times New Roman" w:hAnsi="Times New Roman"/>
          <w:szCs w:val="24"/>
          <w:lang w:val="en-US"/>
        </w:rPr>
      </w:pPr>
      <w:r>
        <w:rPr>
          <w:rFonts w:ascii="Times New Roman" w:hAnsi="Times New Roman"/>
          <w:szCs w:val="24"/>
          <w:lang w:val="en-US"/>
        </w:rPr>
        <w:t xml:space="preserve">[12] </w:t>
      </w:r>
      <w:r w:rsidRPr="00291D69">
        <w:rPr>
          <w:rFonts w:ascii="Times New Roman" w:hAnsi="Times New Roman"/>
          <w:szCs w:val="24"/>
          <w:lang w:val="en-US"/>
        </w:rPr>
        <w:t xml:space="preserve">KALE, Ö. </w:t>
      </w:r>
      <w:r w:rsidRPr="00291D69">
        <w:rPr>
          <w:rFonts w:ascii="Times New Roman" w:hAnsi="Times New Roman"/>
          <w:szCs w:val="24"/>
        </w:rPr>
        <w:t xml:space="preserve">et al., </w:t>
      </w:r>
      <w:r w:rsidRPr="00291D69">
        <w:rPr>
          <w:rFonts w:ascii="Times New Roman" w:hAnsi="Times New Roman"/>
          <w:szCs w:val="24"/>
          <w:lang w:val="en-US"/>
        </w:rPr>
        <w:t>“A Ground-Motion Predictive Model for Iran and Turkey for Horizontal PGA, PGV, and 5% Damped Response Spectrum: Investigation of Possible Regional Effects”, Bulletin of the Seismological Society of America, Vol. 105, No. 2A,(2015) pp. 963–980.</w:t>
      </w:r>
    </w:p>
    <w:p w14:paraId="3F12100C" w14:textId="576A9255" w:rsidR="00637460" w:rsidRPr="00291D69" w:rsidRDefault="00637460" w:rsidP="00637460">
      <w:pPr>
        <w:ind w:hanging="284"/>
        <w:rPr>
          <w:rFonts w:ascii="Times New Roman" w:hAnsi="Times New Roman"/>
        </w:rPr>
      </w:pPr>
      <w:r>
        <w:rPr>
          <w:rFonts w:ascii="Times New Roman" w:hAnsi="Times New Roman"/>
          <w:lang w:val="en-US"/>
        </w:rPr>
        <w:t xml:space="preserve">[13] </w:t>
      </w:r>
      <w:r w:rsidRPr="00291D69">
        <w:rPr>
          <w:rFonts w:ascii="Times New Roman" w:hAnsi="Times New Roman"/>
          <w:lang w:val="en-US"/>
        </w:rPr>
        <w:t>AKKAR et al., “</w:t>
      </w:r>
      <w:r w:rsidRPr="00291D69">
        <w:rPr>
          <w:rFonts w:ascii="Times New Roman" w:hAnsi="Times New Roman"/>
        </w:rPr>
        <w:t>Updated Probabilistic Seismic Hazard Maps for Turkey</w:t>
      </w:r>
      <w:r w:rsidRPr="00291D69">
        <w:rPr>
          <w:rFonts w:ascii="Times New Roman" w:hAnsi="Times New Roman"/>
          <w:lang w:val="en-US"/>
        </w:rPr>
        <w:t>”</w:t>
      </w:r>
      <w:r w:rsidRPr="00291D69">
        <w:rPr>
          <w:rFonts w:ascii="Times New Roman" w:hAnsi="Times New Roman"/>
        </w:rPr>
        <w:t xml:space="preserve"> PSHA Workshop</w:t>
      </w:r>
    </w:p>
    <w:p w14:paraId="32FE76A6" w14:textId="77777777" w:rsidR="00637460" w:rsidRPr="00291D69" w:rsidRDefault="00637460" w:rsidP="00637460">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left="567" w:hanging="567"/>
        <w:rPr>
          <w:rFonts w:ascii="Times New Roman" w:hAnsi="Times New Roman"/>
          <w:b/>
        </w:rPr>
      </w:pPr>
      <w:r w:rsidRPr="00291D69">
        <w:rPr>
          <w:rFonts w:ascii="Times New Roman" w:hAnsi="Times New Roman"/>
        </w:rPr>
        <w:t>At: Lenzburg Switzerland</w:t>
      </w:r>
      <w:r w:rsidRPr="00291D69">
        <w:rPr>
          <w:rFonts w:ascii="Times New Roman" w:hAnsi="Times New Roman"/>
          <w:lang w:val="en-US"/>
        </w:rPr>
        <w:t xml:space="preserve"> 2017</w:t>
      </w:r>
    </w:p>
    <w:p w14:paraId="155EF0DA" w14:textId="7F3CB85B" w:rsidR="003B7F84" w:rsidRPr="00291D69" w:rsidRDefault="00637460" w:rsidP="00D0587E">
      <w:pPr>
        <w:ind w:hanging="284"/>
        <w:rPr>
          <w:rFonts w:ascii="Times New Roman" w:hAnsi="Times New Roman"/>
          <w:szCs w:val="24"/>
          <w:lang w:val="en-US"/>
        </w:rPr>
      </w:pPr>
      <w:r>
        <w:rPr>
          <w:rFonts w:ascii="Times New Roman" w:hAnsi="Times New Roman"/>
          <w:noProof/>
          <w:szCs w:val="24"/>
        </w:rPr>
        <w:t>[14</w:t>
      </w:r>
      <w:r w:rsidR="00647EB9">
        <w:rPr>
          <w:rFonts w:ascii="Times New Roman" w:hAnsi="Times New Roman"/>
          <w:noProof/>
          <w:szCs w:val="24"/>
        </w:rPr>
        <w:t xml:space="preserve">] </w:t>
      </w:r>
      <w:r w:rsidR="003B7F84" w:rsidRPr="00291D69">
        <w:rPr>
          <w:rFonts w:ascii="Times New Roman" w:hAnsi="Times New Roman"/>
          <w:noProof/>
          <w:szCs w:val="24"/>
        </w:rPr>
        <w:t>EMRE Ö., et al., “Active fault database of Turkey”. Bull Earthq Eng. (2016):1–47.</w:t>
      </w:r>
    </w:p>
    <w:p w14:paraId="4F068021" w14:textId="77777777" w:rsidR="00040159" w:rsidRPr="00291D69" w:rsidRDefault="00040159" w:rsidP="00291D69">
      <w:pPr>
        <w:pStyle w:val="Textkrper"/>
        <w:rPr>
          <w:rFonts w:ascii="Times New Roman" w:hAnsi="Times New Roman"/>
          <w:sz w:val="24"/>
          <w:lang w:val="en-US"/>
        </w:rPr>
      </w:pPr>
    </w:p>
    <w:sectPr w:rsidR="00040159" w:rsidRPr="00291D69" w:rsidSect="00BB43A3">
      <w:headerReference w:type="default" r:id="rId21"/>
      <w:type w:val="continuous"/>
      <w:pgSz w:w="11905" w:h="16837"/>
      <w:pgMar w:top="1134" w:right="1418" w:bottom="1531" w:left="1418" w:header="567"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BFFA0" w14:textId="77777777" w:rsidR="00B25B8F" w:rsidRDefault="00B25B8F">
      <w:r>
        <w:separator/>
      </w:r>
    </w:p>
  </w:endnote>
  <w:endnote w:type="continuationSeparator" w:id="0">
    <w:p w14:paraId="46FA9492" w14:textId="77777777" w:rsidR="00B25B8F" w:rsidRDefault="00B2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A2"/>
    <w:family w:val="roman"/>
    <w:pitch w:val="variable"/>
    <w:sig w:usb0="20002A87" w:usb1="00000000" w:usb2="00000000" w:usb3="00000000" w:csb0="000001F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F34ED" w14:textId="77777777" w:rsidR="00B25B8F" w:rsidRDefault="00B25B8F">
      <w:r>
        <w:separator/>
      </w:r>
    </w:p>
  </w:footnote>
  <w:footnote w:type="continuationSeparator" w:id="0">
    <w:p w14:paraId="2D16FF44" w14:textId="77777777" w:rsidR="00B25B8F" w:rsidRDefault="00B25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1DB5F" w14:textId="0CC921DF" w:rsidR="003B7F84" w:rsidRDefault="00B25B8F">
    <w:pPr>
      <w:ind w:left="-540" w:right="-630"/>
      <w:jc w:val="right"/>
      <w:rPr>
        <w:rFonts w:asciiTheme="majorHAnsi" w:hAnsiTheme="majorHAnsi"/>
        <w:sz w:val="18"/>
        <w:szCs w:val="18"/>
      </w:rPr>
    </w:pPr>
    <w:sdt>
      <w:sdtPr>
        <w:rPr>
          <w:rFonts w:asciiTheme="majorHAnsi" w:hAnsiTheme="majorHAnsi"/>
          <w:sz w:val="18"/>
          <w:szCs w:val="18"/>
        </w:rPr>
        <w:alias w:val="Title"/>
        <w:id w:val="23587694"/>
        <w:placeholder>
          <w:docPart w:val="BBAC7644BF8341258C87EE063653AFF7"/>
        </w:placeholder>
        <w:dataBinding w:prefixMappings="xmlns:ns0='http://schemas.openxmlformats.org/package/2006/metadata/core-properties' xmlns:ns1='http://purl.org/dc/elements/1.1/'" w:xpath="/ns0:coreProperties[1]/ns1:title[1]" w:storeItemID="{6C3C8BC8-F283-45AE-878A-BAB7291924A1}"/>
        <w:text/>
      </w:sdtPr>
      <w:sdtEndPr/>
      <w:sdtContent>
        <w:r w:rsidR="003B7F84">
          <w:rPr>
            <w:rFonts w:asciiTheme="majorHAnsi" w:hAnsiTheme="majorHAnsi"/>
            <w:sz w:val="18"/>
            <w:szCs w:val="18"/>
            <w:lang w:val="tr-TR"/>
          </w:rPr>
          <w:t>PAPERNO</w:t>
        </w:r>
      </w:sdtContent>
    </w:sdt>
    <w:r w:rsidR="003B7F84">
      <w:rPr>
        <w:rFonts w:asciiTheme="majorHAnsi" w:hAnsiTheme="majorHAnsi"/>
        <w:sz w:val="18"/>
        <w:szCs w:val="18"/>
      </w:rPr>
      <w:t>|</w:t>
    </w:r>
    <w:r w:rsidR="003B7F84">
      <w:tab/>
    </w:r>
    <w:r w:rsidR="003B7F84">
      <w:rPr>
        <w:rFonts w:asciiTheme="minorHAnsi" w:hAnsiTheme="minorHAnsi"/>
        <w:sz w:val="3276"/>
        <w:szCs w:val="3276"/>
      </w:rPr>
      <w:fldChar w:fldCharType="begin"/>
    </w:r>
    <w:r w:rsidR="003B7F84">
      <w:instrText xml:space="preserve"> PAGE  \* Arabic  \* MERGEFORMAT </w:instrText>
    </w:r>
    <w:r w:rsidR="003B7F84">
      <w:rPr>
        <w:rFonts w:asciiTheme="minorHAnsi" w:hAnsiTheme="minorHAnsi"/>
        <w:sz w:val="3276"/>
        <w:szCs w:val="3276"/>
      </w:rPr>
      <w:fldChar w:fldCharType="separate"/>
    </w:r>
    <w:r w:rsidR="004D720D" w:rsidRPr="004D720D">
      <w:rPr>
        <w:rFonts w:asciiTheme="majorHAnsi" w:hAnsiTheme="majorHAnsi"/>
        <w:noProof/>
        <w:color w:val="5B9BD5" w:themeColor="accent1"/>
        <w:sz w:val="28"/>
        <w:szCs w:val="28"/>
      </w:rPr>
      <w:t>8</w:t>
    </w:r>
    <w:r w:rsidR="003B7F84">
      <w:rPr>
        <w:rFonts w:asciiTheme="majorHAnsi" w:hAnsiTheme="majorHAnsi"/>
        <w:noProof/>
        <w:color w:val="5B9BD5" w:themeColor="accent1"/>
        <w:sz w:val="28"/>
        <w:szCs w:val="28"/>
      </w:rPr>
      <w:fldChar w:fldCharType="end"/>
    </w:r>
  </w:p>
  <w:p w14:paraId="32428892" w14:textId="1FF8C504" w:rsidR="00B04FBB" w:rsidRPr="000E236F" w:rsidRDefault="00B04FBB" w:rsidP="00F106AC">
    <w:pPr>
      <w:pStyle w:val="Header"/>
      <w:spacing w:after="0" w:line="168" w:lineRule="auto"/>
      <w:jc w:val="left"/>
      <w:rPr>
        <w:bCs/>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42562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AD8C3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EC82A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A4D61D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DA837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16E1A5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932C8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328EB2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35A496C"/>
    <w:lvl w:ilvl="0">
      <w:start w:val="1"/>
      <w:numFmt w:val="decimal"/>
      <w:pStyle w:val="ListNumber"/>
      <w:lvlText w:val="%1."/>
      <w:lvlJc w:val="left"/>
      <w:pPr>
        <w:tabs>
          <w:tab w:val="num" w:pos="360"/>
        </w:tabs>
        <w:ind w:left="360" w:hanging="360"/>
      </w:pPr>
    </w:lvl>
  </w:abstractNum>
  <w:abstractNum w:abstractNumId="9">
    <w:nsid w:val="FFFFFF89"/>
    <w:multiLevelType w:val="singleLevel"/>
    <w:tmpl w:val="FC502EC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E1B6AD5A"/>
    <w:lvl w:ilvl="0">
      <w:numFmt w:val="decimal"/>
      <w:lvlText w:val="*"/>
      <w:lvlJc w:val="left"/>
    </w:lvl>
  </w:abstractNum>
  <w:abstractNum w:abstractNumId="11">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1DFE3EDB"/>
    <w:multiLevelType w:val="singleLevel"/>
    <w:tmpl w:val="BCE66AEC"/>
    <w:lvl w:ilvl="0">
      <w:start w:val="1"/>
      <w:numFmt w:val="decimal"/>
      <w:lvlText w:val="%1."/>
      <w:legacy w:legacy="1" w:legacySpace="0" w:legacyIndent="284"/>
      <w:lvlJc w:val="left"/>
      <w:pPr>
        <w:ind w:left="284" w:hanging="284"/>
      </w:pPr>
    </w:lvl>
  </w:abstractNum>
  <w:abstractNum w:abstractNumId="16">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FFC20DA"/>
    <w:multiLevelType w:val="hybridMultilevel"/>
    <w:tmpl w:val="EEBC3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653BC8"/>
    <w:multiLevelType w:val="hybridMultilevel"/>
    <w:tmpl w:val="FA482B52"/>
    <w:lvl w:ilvl="0" w:tplc="5F0A64BA">
      <w:start w:val="1"/>
      <w:numFmt w:val="decimal"/>
      <w:pStyle w:val="Heading3"/>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2">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C367363"/>
    <w:multiLevelType w:val="singleLevel"/>
    <w:tmpl w:val="BCE66AEC"/>
    <w:lvl w:ilvl="0">
      <w:start w:val="1"/>
      <w:numFmt w:val="decimal"/>
      <w:lvlText w:val="%1."/>
      <w:legacy w:legacy="1" w:legacySpace="0" w:legacyIndent="284"/>
      <w:lvlJc w:val="left"/>
      <w:pPr>
        <w:ind w:left="564" w:hanging="284"/>
      </w:pPr>
    </w:lvl>
  </w:abstractNum>
  <w:abstractNum w:abstractNumId="24">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3"/>
  </w:num>
  <w:num w:numId="3">
    <w:abstractNumId w:val="15"/>
  </w:num>
  <w:num w:numId="4">
    <w:abstractNumId w:val="24"/>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2"/>
  </w:num>
  <w:num w:numId="25">
    <w:abstractNumId w:val="17"/>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1"/>
  </w:num>
  <w:num w:numId="38">
    <w:abstractNumId w:val="20"/>
  </w:num>
  <w:num w:numId="39">
    <w:abstractNumId w:val="16"/>
  </w:num>
  <w:num w:numId="40">
    <w:abstractNumId w:val="16"/>
    <w:lvlOverride w:ilvl="0">
      <w:startOverride w:val="1"/>
    </w:lvlOverride>
  </w:num>
  <w:num w:numId="41">
    <w:abstractNumId w:val="14"/>
  </w:num>
  <w:num w:numId="42">
    <w:abstractNumId w:val="18"/>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A0D"/>
    <w:rsid w:val="000003C1"/>
    <w:rsid w:val="00014B1A"/>
    <w:rsid w:val="00040159"/>
    <w:rsid w:val="0006250C"/>
    <w:rsid w:val="00067294"/>
    <w:rsid w:val="000735FC"/>
    <w:rsid w:val="00082EBE"/>
    <w:rsid w:val="000B1D39"/>
    <w:rsid w:val="000B5E7F"/>
    <w:rsid w:val="000D4DDC"/>
    <w:rsid w:val="000E236F"/>
    <w:rsid w:val="000E7F3D"/>
    <w:rsid w:val="000F1C90"/>
    <w:rsid w:val="001071FF"/>
    <w:rsid w:val="00110237"/>
    <w:rsid w:val="00120FF0"/>
    <w:rsid w:val="00132747"/>
    <w:rsid w:val="00146305"/>
    <w:rsid w:val="001473A6"/>
    <w:rsid w:val="00147C1A"/>
    <w:rsid w:val="00160844"/>
    <w:rsid w:val="00163949"/>
    <w:rsid w:val="00174E51"/>
    <w:rsid w:val="00177183"/>
    <w:rsid w:val="001870F3"/>
    <w:rsid w:val="001A6B91"/>
    <w:rsid w:val="001A6DA6"/>
    <w:rsid w:val="001B6E31"/>
    <w:rsid w:val="001C12AE"/>
    <w:rsid w:val="001C7767"/>
    <w:rsid w:val="001D3A86"/>
    <w:rsid w:val="001D7282"/>
    <w:rsid w:val="001E0A0D"/>
    <w:rsid w:val="001F1556"/>
    <w:rsid w:val="001F6DAF"/>
    <w:rsid w:val="00200CCB"/>
    <w:rsid w:val="0020721C"/>
    <w:rsid w:val="00211329"/>
    <w:rsid w:val="0023012C"/>
    <w:rsid w:val="00232B4E"/>
    <w:rsid w:val="00232BA9"/>
    <w:rsid w:val="002341E7"/>
    <w:rsid w:val="00274245"/>
    <w:rsid w:val="00277BB3"/>
    <w:rsid w:val="002823DB"/>
    <w:rsid w:val="0028425F"/>
    <w:rsid w:val="00291D69"/>
    <w:rsid w:val="002D4C83"/>
    <w:rsid w:val="002E6545"/>
    <w:rsid w:val="002F45A5"/>
    <w:rsid w:val="00301983"/>
    <w:rsid w:val="00305F8F"/>
    <w:rsid w:val="00306FB4"/>
    <w:rsid w:val="00311423"/>
    <w:rsid w:val="00344155"/>
    <w:rsid w:val="003472BB"/>
    <w:rsid w:val="00356798"/>
    <w:rsid w:val="003609E2"/>
    <w:rsid w:val="00370BDD"/>
    <w:rsid w:val="003740BC"/>
    <w:rsid w:val="00380897"/>
    <w:rsid w:val="00381AF7"/>
    <w:rsid w:val="00390CB3"/>
    <w:rsid w:val="003A1848"/>
    <w:rsid w:val="003A1B78"/>
    <w:rsid w:val="003B0D5C"/>
    <w:rsid w:val="003B7F84"/>
    <w:rsid w:val="003C05CD"/>
    <w:rsid w:val="003C49C3"/>
    <w:rsid w:val="003C5FC9"/>
    <w:rsid w:val="003E6AA9"/>
    <w:rsid w:val="003E6C6A"/>
    <w:rsid w:val="003E7F23"/>
    <w:rsid w:val="003F0971"/>
    <w:rsid w:val="003F3EC3"/>
    <w:rsid w:val="00414D77"/>
    <w:rsid w:val="00421990"/>
    <w:rsid w:val="00425793"/>
    <w:rsid w:val="0042633F"/>
    <w:rsid w:val="0042697C"/>
    <w:rsid w:val="004331CB"/>
    <w:rsid w:val="00433837"/>
    <w:rsid w:val="00433FAC"/>
    <w:rsid w:val="00434938"/>
    <w:rsid w:val="00436C3E"/>
    <w:rsid w:val="004379AF"/>
    <w:rsid w:val="004409A4"/>
    <w:rsid w:val="00450C8E"/>
    <w:rsid w:val="0046393A"/>
    <w:rsid w:val="00486EE2"/>
    <w:rsid w:val="00487B21"/>
    <w:rsid w:val="00487E6D"/>
    <w:rsid w:val="00495057"/>
    <w:rsid w:val="004954E1"/>
    <w:rsid w:val="00495F51"/>
    <w:rsid w:val="004A1F8B"/>
    <w:rsid w:val="004A2568"/>
    <w:rsid w:val="004C3FC9"/>
    <w:rsid w:val="004D3621"/>
    <w:rsid w:val="004D4A1C"/>
    <w:rsid w:val="004D6AE4"/>
    <w:rsid w:val="004D720D"/>
    <w:rsid w:val="004E44CE"/>
    <w:rsid w:val="004F71CF"/>
    <w:rsid w:val="004F7ECB"/>
    <w:rsid w:val="005026D8"/>
    <w:rsid w:val="005137DC"/>
    <w:rsid w:val="00514BB6"/>
    <w:rsid w:val="0052165B"/>
    <w:rsid w:val="00527A67"/>
    <w:rsid w:val="00536943"/>
    <w:rsid w:val="00545708"/>
    <w:rsid w:val="005478C0"/>
    <w:rsid w:val="00552E49"/>
    <w:rsid w:val="005872DE"/>
    <w:rsid w:val="005A273B"/>
    <w:rsid w:val="005B0167"/>
    <w:rsid w:val="005C0A19"/>
    <w:rsid w:val="005C2BD9"/>
    <w:rsid w:val="005C5ACC"/>
    <w:rsid w:val="005E7A81"/>
    <w:rsid w:val="005F1C4E"/>
    <w:rsid w:val="00604EC0"/>
    <w:rsid w:val="0060525A"/>
    <w:rsid w:val="0060556A"/>
    <w:rsid w:val="006071BC"/>
    <w:rsid w:val="006078F5"/>
    <w:rsid w:val="00613045"/>
    <w:rsid w:val="00614A7C"/>
    <w:rsid w:val="006215F1"/>
    <w:rsid w:val="00625DBB"/>
    <w:rsid w:val="00626680"/>
    <w:rsid w:val="00626E86"/>
    <w:rsid w:val="00626ED8"/>
    <w:rsid w:val="00637460"/>
    <w:rsid w:val="006466E8"/>
    <w:rsid w:val="00647EB9"/>
    <w:rsid w:val="00660F2B"/>
    <w:rsid w:val="006645D6"/>
    <w:rsid w:val="00673607"/>
    <w:rsid w:val="00674B3D"/>
    <w:rsid w:val="00682109"/>
    <w:rsid w:val="00686A63"/>
    <w:rsid w:val="006B2376"/>
    <w:rsid w:val="006C6207"/>
    <w:rsid w:val="006D03FF"/>
    <w:rsid w:val="006D11F5"/>
    <w:rsid w:val="006F13D1"/>
    <w:rsid w:val="006F7986"/>
    <w:rsid w:val="007027B7"/>
    <w:rsid w:val="00710BE7"/>
    <w:rsid w:val="00711BA7"/>
    <w:rsid w:val="00712872"/>
    <w:rsid w:val="00716B42"/>
    <w:rsid w:val="00717E5C"/>
    <w:rsid w:val="00725202"/>
    <w:rsid w:val="00730AD7"/>
    <w:rsid w:val="007312C4"/>
    <w:rsid w:val="00733FE4"/>
    <w:rsid w:val="007350F0"/>
    <w:rsid w:val="00740F46"/>
    <w:rsid w:val="00747DF8"/>
    <w:rsid w:val="00756F42"/>
    <w:rsid w:val="00766791"/>
    <w:rsid w:val="00775AB6"/>
    <w:rsid w:val="007840EF"/>
    <w:rsid w:val="0079011F"/>
    <w:rsid w:val="00790C0F"/>
    <w:rsid w:val="007A04B5"/>
    <w:rsid w:val="007B24CC"/>
    <w:rsid w:val="007B67F1"/>
    <w:rsid w:val="007C09EE"/>
    <w:rsid w:val="008000CA"/>
    <w:rsid w:val="00800FD1"/>
    <w:rsid w:val="00802734"/>
    <w:rsid w:val="00812B3F"/>
    <w:rsid w:val="008160C1"/>
    <w:rsid w:val="00817772"/>
    <w:rsid w:val="0082105E"/>
    <w:rsid w:val="00823368"/>
    <w:rsid w:val="00823904"/>
    <w:rsid w:val="0082490B"/>
    <w:rsid w:val="0083344A"/>
    <w:rsid w:val="008349B1"/>
    <w:rsid w:val="00840272"/>
    <w:rsid w:val="008511E2"/>
    <w:rsid w:val="00865F88"/>
    <w:rsid w:val="00880788"/>
    <w:rsid w:val="0088763C"/>
    <w:rsid w:val="008955CD"/>
    <w:rsid w:val="00897E3A"/>
    <w:rsid w:val="008C19A6"/>
    <w:rsid w:val="008C1A05"/>
    <w:rsid w:val="008C7EA7"/>
    <w:rsid w:val="008F3FFC"/>
    <w:rsid w:val="00903A7A"/>
    <w:rsid w:val="00906550"/>
    <w:rsid w:val="009129D5"/>
    <w:rsid w:val="00931C0C"/>
    <w:rsid w:val="009366C0"/>
    <w:rsid w:val="0094532F"/>
    <w:rsid w:val="009470EB"/>
    <w:rsid w:val="00956715"/>
    <w:rsid w:val="009A75A5"/>
    <w:rsid w:val="009C254F"/>
    <w:rsid w:val="009D7FF4"/>
    <w:rsid w:val="009E1F76"/>
    <w:rsid w:val="009E6821"/>
    <w:rsid w:val="009F654B"/>
    <w:rsid w:val="009F6A57"/>
    <w:rsid w:val="009F71DD"/>
    <w:rsid w:val="00A368EF"/>
    <w:rsid w:val="00A41464"/>
    <w:rsid w:val="00A523D8"/>
    <w:rsid w:val="00A63440"/>
    <w:rsid w:val="00A63B29"/>
    <w:rsid w:val="00A640F5"/>
    <w:rsid w:val="00A65AD7"/>
    <w:rsid w:val="00A67EEC"/>
    <w:rsid w:val="00A8265F"/>
    <w:rsid w:val="00A8604F"/>
    <w:rsid w:val="00AB25EF"/>
    <w:rsid w:val="00AB78FF"/>
    <w:rsid w:val="00AC6BAE"/>
    <w:rsid w:val="00AD6865"/>
    <w:rsid w:val="00AE00A0"/>
    <w:rsid w:val="00AE4D77"/>
    <w:rsid w:val="00AF7BA3"/>
    <w:rsid w:val="00B04FBB"/>
    <w:rsid w:val="00B25B8F"/>
    <w:rsid w:val="00B36890"/>
    <w:rsid w:val="00B57E6B"/>
    <w:rsid w:val="00B61945"/>
    <w:rsid w:val="00B63635"/>
    <w:rsid w:val="00B7095E"/>
    <w:rsid w:val="00B74868"/>
    <w:rsid w:val="00B74B90"/>
    <w:rsid w:val="00B77918"/>
    <w:rsid w:val="00B80D20"/>
    <w:rsid w:val="00B8107F"/>
    <w:rsid w:val="00B949AB"/>
    <w:rsid w:val="00BA7250"/>
    <w:rsid w:val="00BB43A3"/>
    <w:rsid w:val="00BD10FB"/>
    <w:rsid w:val="00BF2EFB"/>
    <w:rsid w:val="00C022BB"/>
    <w:rsid w:val="00C22FC3"/>
    <w:rsid w:val="00C275BC"/>
    <w:rsid w:val="00C32F58"/>
    <w:rsid w:val="00C72860"/>
    <w:rsid w:val="00C731ED"/>
    <w:rsid w:val="00C73BBC"/>
    <w:rsid w:val="00CA1575"/>
    <w:rsid w:val="00CA50A4"/>
    <w:rsid w:val="00CA63C8"/>
    <w:rsid w:val="00CB0549"/>
    <w:rsid w:val="00CB18AB"/>
    <w:rsid w:val="00CD7274"/>
    <w:rsid w:val="00CD7E87"/>
    <w:rsid w:val="00D0587E"/>
    <w:rsid w:val="00D11FA3"/>
    <w:rsid w:val="00D35E12"/>
    <w:rsid w:val="00D36859"/>
    <w:rsid w:val="00D50C24"/>
    <w:rsid w:val="00D55326"/>
    <w:rsid w:val="00D80FF8"/>
    <w:rsid w:val="00DA1F0D"/>
    <w:rsid w:val="00DB4913"/>
    <w:rsid w:val="00DD3EB4"/>
    <w:rsid w:val="00DD6847"/>
    <w:rsid w:val="00DF14FD"/>
    <w:rsid w:val="00E208D3"/>
    <w:rsid w:val="00E24C48"/>
    <w:rsid w:val="00E47101"/>
    <w:rsid w:val="00E5771F"/>
    <w:rsid w:val="00E61881"/>
    <w:rsid w:val="00E67C90"/>
    <w:rsid w:val="00E77D59"/>
    <w:rsid w:val="00E91CF1"/>
    <w:rsid w:val="00EB0B35"/>
    <w:rsid w:val="00EB74FD"/>
    <w:rsid w:val="00ED542A"/>
    <w:rsid w:val="00EE196D"/>
    <w:rsid w:val="00EF037A"/>
    <w:rsid w:val="00F003FE"/>
    <w:rsid w:val="00F011F2"/>
    <w:rsid w:val="00F106AC"/>
    <w:rsid w:val="00F125AA"/>
    <w:rsid w:val="00F2305E"/>
    <w:rsid w:val="00F2620A"/>
    <w:rsid w:val="00F31F0A"/>
    <w:rsid w:val="00F3295D"/>
    <w:rsid w:val="00F35374"/>
    <w:rsid w:val="00F362A1"/>
    <w:rsid w:val="00F40824"/>
    <w:rsid w:val="00F4148E"/>
    <w:rsid w:val="00F44165"/>
    <w:rsid w:val="00FA661E"/>
    <w:rsid w:val="00FB10DA"/>
    <w:rsid w:val="00FB13FC"/>
    <w:rsid w:val="00FB4AFC"/>
    <w:rsid w:val="00FB696A"/>
    <w:rsid w:val="00FC0D51"/>
    <w:rsid w:val="00FC3BC8"/>
    <w:rsid w:val="00FD181E"/>
    <w:rsid w:val="00FD746F"/>
    <w:rsid w:val="00FE3F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9D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8F5"/>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Heading4">
    <w:name w:val="heading 4"/>
    <w:basedOn w:val="Normal"/>
    <w:next w:val="Normal"/>
    <w:qFormat/>
    <w:rsid w:val="003C49C3"/>
    <w:pPr>
      <w:keepNext/>
      <w:spacing w:before="240" w:after="240"/>
      <w:outlineLvl w:val="3"/>
    </w:pPr>
    <w:rPr>
      <w:rFonts w:ascii="Times New Roman" w:hAnsi="Times New Roman"/>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szCs w:val="24"/>
    </w:rPr>
  </w:style>
  <w:style w:type="paragraph" w:styleId="Heading8">
    <w:name w:val="heading 8"/>
    <w:basedOn w:val="Normal"/>
    <w:next w:val="Normal"/>
    <w:qFormat/>
    <w:pPr>
      <w:spacing w:before="240" w:after="60"/>
      <w:outlineLvl w:val="7"/>
    </w:pPr>
    <w:rPr>
      <w:rFonts w:ascii="Times New Roman" w:hAnsi="Times New Roman"/>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character" w:customStyle="1" w:styleId="WW-Absatz-Standardschriftart">
    <w:name w:val="WW-Absatz-Standardschriftart"/>
    <w:rPr>
      <w:sz w:val="24"/>
    </w:rPr>
  </w:style>
  <w:style w:type="character" w:styleId="Hyperlink">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
    <w:link w:val="TextkrperChar"/>
    <w:rPr>
      <w:sz w:val="20"/>
    </w:rPr>
  </w:style>
  <w:style w:type="paragraph" w:styleId="FootnoteText">
    <w:name w:val="footnote text"/>
    <w:basedOn w:val="Normal"/>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Web">
    <w:name w:val="Normal (Web)"/>
    <w:basedOn w:val="Normal"/>
    <w:pPr>
      <w:widowControl w:val="0"/>
      <w:suppressAutoHyphens w:val="0"/>
      <w:spacing w:before="100" w:after="100"/>
    </w:pPr>
    <w:rPr>
      <w:rFonts w:ascii="Arial Unicode MS" w:eastAsia="Arial Unicode MS"/>
      <w:lang w:val="en-US"/>
    </w:rPr>
  </w:style>
  <w:style w:type="character" w:styleId="FollowedHyperlink">
    <w:name w:val="FollowedHyperlink"/>
    <w:rPr>
      <w:color w:val="800080"/>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rFonts w:ascii="Times New Roman" w:hAnsi="Times New Roman"/>
      <w:b/>
      <w:sz w:val="28"/>
      <w:lang w:val="en-US"/>
    </w:rPr>
  </w:style>
  <w:style w:type="paragraph" w:styleId="BlockText">
    <w:name w:val="Block Text"/>
    <w:basedOn w:val="Normal"/>
    <w:pPr>
      <w:ind w:left="1440" w:right="1440"/>
    </w:pPr>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BodyText"/>
    <w:pPr>
      <w:ind w:firstLine="210"/>
      <w:jc w:val="left"/>
    </w:pPr>
    <w:rPr>
      <w:rFonts w:ascii="Times" w:hAnsi="Times"/>
      <w:b w:val="0"/>
      <w:sz w:val="24"/>
      <w:lang w:val="en-GB"/>
    </w:r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Caption">
    <w:name w:val="caption"/>
    <w:basedOn w:val="Normal"/>
    <w:next w:val="Normal"/>
    <w:qFormat/>
    <w:pPr>
      <w:spacing w:before="120"/>
    </w:pPr>
    <w:rPr>
      <w:b/>
      <w:bCs/>
      <w:sz w:val="20"/>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link w:val="HTMLPreformattedChar"/>
    <w:uiPriority w:val="99"/>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7"/>
      </w:numPr>
    </w:pPr>
  </w:style>
  <w:style w:type="paragraph" w:styleId="ListBullet2">
    <w:name w:val="List Bullet 2"/>
    <w:basedOn w:val="Normal"/>
    <w:autoRedefine/>
    <w:pPr>
      <w:numPr>
        <w:numId w:val="28"/>
      </w:numPr>
    </w:pPr>
  </w:style>
  <w:style w:type="paragraph" w:styleId="ListBullet3">
    <w:name w:val="List Bullet 3"/>
    <w:basedOn w:val="Normal"/>
    <w:autoRedefine/>
    <w:pPr>
      <w:numPr>
        <w:numId w:val="29"/>
      </w:numPr>
    </w:pPr>
  </w:style>
  <w:style w:type="paragraph" w:styleId="ListBullet4">
    <w:name w:val="List Bullet 4"/>
    <w:basedOn w:val="Normal"/>
    <w:autoRedefine/>
    <w:pPr>
      <w:numPr>
        <w:numId w:val="30"/>
      </w:numPr>
    </w:pPr>
  </w:style>
  <w:style w:type="paragraph" w:styleId="ListBullet5">
    <w:name w:val="List Bullet 5"/>
    <w:basedOn w:val="Normal"/>
    <w:autoRedefine/>
    <w:pPr>
      <w:numPr>
        <w:numId w:val="3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32"/>
      </w:numPr>
    </w:pPr>
  </w:style>
  <w:style w:type="paragraph" w:styleId="ListNumber2">
    <w:name w:val="List Number 2"/>
    <w:basedOn w:val="Normal"/>
    <w:pPr>
      <w:numPr>
        <w:numId w:val="33"/>
      </w:numPr>
    </w:pPr>
  </w:style>
  <w:style w:type="paragraph" w:styleId="ListNumber3">
    <w:name w:val="List Number 3"/>
    <w:basedOn w:val="Normal"/>
    <w:pPr>
      <w:numPr>
        <w:numId w:val="34"/>
      </w:numPr>
    </w:pPr>
  </w:style>
  <w:style w:type="paragraph" w:styleId="ListNumber4">
    <w:name w:val="List Number 4"/>
    <w:basedOn w:val="Normal"/>
    <w:pPr>
      <w:numPr>
        <w:numId w:val="35"/>
      </w:numPr>
    </w:pPr>
  </w:style>
  <w:style w:type="paragraph" w:styleId="ListNumber5">
    <w:name w:val="List Number 5"/>
    <w:basedOn w:val="Normal"/>
    <w:pPr>
      <w:numPr>
        <w:numId w:val="3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HeaderChar">
    <w:name w:val="Header Char"/>
    <w:link w:val="Header"/>
    <w:uiPriority w:val="99"/>
    <w:rsid w:val="00626E86"/>
    <w:rPr>
      <w:rFonts w:ascii="Times" w:hAnsi="Times"/>
      <w:sz w:val="24"/>
      <w:lang w:val="en-GB" w:eastAsia="en-US"/>
    </w:rPr>
  </w:style>
  <w:style w:type="character" w:styleId="CommentReference">
    <w:name w:val="annotation reference"/>
    <w:rsid w:val="00EF037A"/>
    <w:rPr>
      <w:sz w:val="16"/>
      <w:szCs w:val="16"/>
    </w:rPr>
  </w:style>
  <w:style w:type="paragraph" w:styleId="CommentSubject">
    <w:name w:val="annotation subject"/>
    <w:basedOn w:val="CommentText"/>
    <w:next w:val="CommentText"/>
    <w:link w:val="CommentSubjectChar"/>
    <w:rsid w:val="00EF037A"/>
    <w:rPr>
      <w:b/>
      <w:bCs/>
    </w:rPr>
  </w:style>
  <w:style w:type="character" w:customStyle="1" w:styleId="CommentTextChar">
    <w:name w:val="Comment Text Char"/>
    <w:link w:val="CommentText"/>
    <w:semiHidden/>
    <w:rsid w:val="00EF037A"/>
    <w:rPr>
      <w:rFonts w:ascii="Times" w:hAnsi="Times"/>
      <w:lang w:eastAsia="en-US"/>
    </w:rPr>
  </w:style>
  <w:style w:type="character" w:customStyle="1" w:styleId="CommentSubjectChar">
    <w:name w:val="Comment Subject Char"/>
    <w:link w:val="CommentSubject"/>
    <w:rsid w:val="00EF037A"/>
    <w:rPr>
      <w:rFonts w:ascii="Times" w:hAnsi="Times"/>
      <w:b/>
      <w:bCs/>
      <w:lang w:eastAsia="en-US"/>
    </w:rPr>
  </w:style>
  <w:style w:type="paragraph" w:styleId="BalloonText">
    <w:name w:val="Balloon Text"/>
    <w:basedOn w:val="Normal"/>
    <w:link w:val="BalloonTextChar"/>
    <w:rsid w:val="00EF037A"/>
    <w:pPr>
      <w:spacing w:after="0"/>
    </w:pPr>
    <w:rPr>
      <w:rFonts w:ascii="Tahoma" w:hAnsi="Tahoma" w:cs="Tahoma"/>
      <w:sz w:val="16"/>
      <w:szCs w:val="16"/>
    </w:rPr>
  </w:style>
  <w:style w:type="character" w:customStyle="1" w:styleId="BalloonTextChar">
    <w:name w:val="Balloon Text Char"/>
    <w:link w:val="BalloonText"/>
    <w:rsid w:val="00EF037A"/>
    <w:rPr>
      <w:rFonts w:ascii="Tahoma" w:hAnsi="Tahoma" w:cs="Tahoma"/>
      <w:sz w:val="16"/>
      <w:szCs w:val="16"/>
      <w:lang w:eastAsia="en-US"/>
    </w:rPr>
  </w:style>
  <w:style w:type="character" w:customStyle="1" w:styleId="HTMLPreformattedChar">
    <w:name w:val="HTML Preformatted Char"/>
    <w:basedOn w:val="DefaultParagraphFont"/>
    <w:link w:val="HTMLPreformatted"/>
    <w:uiPriority w:val="99"/>
    <w:rsid w:val="00A523D8"/>
    <w:rPr>
      <w:rFonts w:ascii="Courier New" w:hAnsi="Courier New" w:cs="Courier New"/>
      <w:lang w:val="en-GB" w:eastAsia="en-US"/>
    </w:rPr>
  </w:style>
  <w:style w:type="character" w:customStyle="1" w:styleId="citationref">
    <w:name w:val="citationref"/>
    <w:basedOn w:val="DefaultParagraphFont"/>
    <w:rsid w:val="007B24CC"/>
  </w:style>
  <w:style w:type="character" w:customStyle="1" w:styleId="internalref">
    <w:name w:val="internalref"/>
    <w:basedOn w:val="DefaultParagraphFont"/>
    <w:rsid w:val="007B24CC"/>
  </w:style>
  <w:style w:type="character" w:customStyle="1" w:styleId="mi">
    <w:name w:val="mi"/>
    <w:basedOn w:val="DefaultParagraphFont"/>
    <w:rsid w:val="007B24CC"/>
  </w:style>
  <w:style w:type="character" w:customStyle="1" w:styleId="mo">
    <w:name w:val="mo"/>
    <w:basedOn w:val="DefaultParagraphFont"/>
    <w:rsid w:val="007B24CC"/>
  </w:style>
  <w:style w:type="character" w:customStyle="1" w:styleId="collabsible-text">
    <w:name w:val="collabsible-text"/>
    <w:basedOn w:val="DefaultParagraphFont"/>
    <w:rsid w:val="0094532F"/>
  </w:style>
  <w:style w:type="character" w:customStyle="1" w:styleId="PlainTextChar">
    <w:name w:val="Plain Text Char"/>
    <w:basedOn w:val="DefaultParagraphFont"/>
    <w:link w:val="PlainText"/>
    <w:uiPriority w:val="99"/>
    <w:rsid w:val="0094532F"/>
    <w:rPr>
      <w:rFonts w:ascii="Courier New" w:hAnsi="Courier New" w:cs="Courier New"/>
      <w:lang w:val="en-GB" w:eastAsia="en-US"/>
    </w:rPr>
  </w:style>
  <w:style w:type="paragraph" w:styleId="NoSpacing">
    <w:name w:val="No Spacing"/>
    <w:link w:val="NoSpacingChar"/>
    <w:uiPriority w:val="1"/>
    <w:qFormat/>
    <w:rsid w:val="00BB43A3"/>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BB43A3"/>
    <w:rPr>
      <w:rFonts w:asciiTheme="minorHAnsi" w:eastAsiaTheme="minorEastAsia" w:hAnsiTheme="minorHAnsi" w:cstheme="minorBidi"/>
      <w:sz w:val="22"/>
      <w:szCs w:val="22"/>
      <w:lang w:val="en-US" w:eastAsia="ja-JP"/>
    </w:rPr>
  </w:style>
  <w:style w:type="paragraph" w:customStyle="1" w:styleId="2F0CEB36E16C4F909238E586B6529B65">
    <w:name w:val="2F0CEB36E16C4F909238E586B6529B65"/>
    <w:rsid w:val="003B7F84"/>
    <w:pPr>
      <w:spacing w:after="200" w:line="276" w:lineRule="auto"/>
    </w:pPr>
    <w:rPr>
      <w:rFonts w:asciiTheme="minorHAnsi" w:eastAsiaTheme="minorEastAsia" w:hAnsiTheme="minorHAnsi" w:cstheme="minorBidi"/>
      <w:sz w:val="22"/>
      <w:szCs w:val="22"/>
      <w:lang w:val="en-US" w:eastAsia="en-US"/>
    </w:rPr>
  </w:style>
  <w:style w:type="character" w:styleId="EndnoteReference">
    <w:name w:val="endnote reference"/>
    <w:basedOn w:val="DefaultParagraphFont"/>
    <w:semiHidden/>
    <w:unhideWhenUsed/>
    <w:rsid w:val="00110237"/>
    <w:rPr>
      <w:vertAlign w:val="superscript"/>
    </w:rPr>
  </w:style>
  <w:style w:type="paragraph" w:styleId="ListParagraph">
    <w:name w:val="List Paragraph"/>
    <w:basedOn w:val="Normal"/>
    <w:uiPriority w:val="34"/>
    <w:qFormat/>
    <w:rsid w:val="00647E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8F5"/>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Heading4">
    <w:name w:val="heading 4"/>
    <w:basedOn w:val="Normal"/>
    <w:next w:val="Normal"/>
    <w:qFormat/>
    <w:rsid w:val="003C49C3"/>
    <w:pPr>
      <w:keepNext/>
      <w:spacing w:before="240" w:after="240"/>
      <w:outlineLvl w:val="3"/>
    </w:pPr>
    <w:rPr>
      <w:rFonts w:ascii="Times New Roman" w:hAnsi="Times New Roman"/>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szCs w:val="24"/>
    </w:rPr>
  </w:style>
  <w:style w:type="paragraph" w:styleId="Heading8">
    <w:name w:val="heading 8"/>
    <w:basedOn w:val="Normal"/>
    <w:next w:val="Normal"/>
    <w:qFormat/>
    <w:pPr>
      <w:spacing w:before="240" w:after="60"/>
      <w:outlineLvl w:val="7"/>
    </w:pPr>
    <w:rPr>
      <w:rFonts w:ascii="Times New Roman" w:hAnsi="Times New Roman"/>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character" w:customStyle="1" w:styleId="WW-Absatz-Standardschriftart">
    <w:name w:val="WW-Absatz-Standardschriftart"/>
    <w:rPr>
      <w:sz w:val="24"/>
    </w:rPr>
  </w:style>
  <w:style w:type="character" w:styleId="Hyperlink">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
    <w:link w:val="TextkrperChar"/>
    <w:rPr>
      <w:sz w:val="20"/>
    </w:rPr>
  </w:style>
  <w:style w:type="paragraph" w:styleId="FootnoteText">
    <w:name w:val="footnote text"/>
    <w:basedOn w:val="Normal"/>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Web">
    <w:name w:val="Normal (Web)"/>
    <w:basedOn w:val="Normal"/>
    <w:pPr>
      <w:widowControl w:val="0"/>
      <w:suppressAutoHyphens w:val="0"/>
      <w:spacing w:before="100" w:after="100"/>
    </w:pPr>
    <w:rPr>
      <w:rFonts w:ascii="Arial Unicode MS" w:eastAsia="Arial Unicode MS"/>
      <w:lang w:val="en-US"/>
    </w:rPr>
  </w:style>
  <w:style w:type="character" w:styleId="FollowedHyperlink">
    <w:name w:val="FollowedHyperlink"/>
    <w:rPr>
      <w:color w:val="800080"/>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rFonts w:ascii="Times New Roman" w:hAnsi="Times New Roman"/>
      <w:b/>
      <w:sz w:val="28"/>
      <w:lang w:val="en-US"/>
    </w:rPr>
  </w:style>
  <w:style w:type="paragraph" w:styleId="BlockText">
    <w:name w:val="Block Text"/>
    <w:basedOn w:val="Normal"/>
    <w:pPr>
      <w:ind w:left="1440" w:right="1440"/>
    </w:pPr>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BodyText"/>
    <w:pPr>
      <w:ind w:firstLine="210"/>
      <w:jc w:val="left"/>
    </w:pPr>
    <w:rPr>
      <w:rFonts w:ascii="Times" w:hAnsi="Times"/>
      <w:b w:val="0"/>
      <w:sz w:val="24"/>
      <w:lang w:val="en-GB"/>
    </w:r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Caption">
    <w:name w:val="caption"/>
    <w:basedOn w:val="Normal"/>
    <w:next w:val="Normal"/>
    <w:qFormat/>
    <w:pPr>
      <w:spacing w:before="120"/>
    </w:pPr>
    <w:rPr>
      <w:b/>
      <w:bCs/>
      <w:sz w:val="20"/>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link w:val="HTMLPreformattedChar"/>
    <w:uiPriority w:val="99"/>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7"/>
      </w:numPr>
    </w:pPr>
  </w:style>
  <w:style w:type="paragraph" w:styleId="ListBullet2">
    <w:name w:val="List Bullet 2"/>
    <w:basedOn w:val="Normal"/>
    <w:autoRedefine/>
    <w:pPr>
      <w:numPr>
        <w:numId w:val="28"/>
      </w:numPr>
    </w:pPr>
  </w:style>
  <w:style w:type="paragraph" w:styleId="ListBullet3">
    <w:name w:val="List Bullet 3"/>
    <w:basedOn w:val="Normal"/>
    <w:autoRedefine/>
    <w:pPr>
      <w:numPr>
        <w:numId w:val="29"/>
      </w:numPr>
    </w:pPr>
  </w:style>
  <w:style w:type="paragraph" w:styleId="ListBullet4">
    <w:name w:val="List Bullet 4"/>
    <w:basedOn w:val="Normal"/>
    <w:autoRedefine/>
    <w:pPr>
      <w:numPr>
        <w:numId w:val="30"/>
      </w:numPr>
    </w:pPr>
  </w:style>
  <w:style w:type="paragraph" w:styleId="ListBullet5">
    <w:name w:val="List Bullet 5"/>
    <w:basedOn w:val="Normal"/>
    <w:autoRedefine/>
    <w:pPr>
      <w:numPr>
        <w:numId w:val="3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32"/>
      </w:numPr>
    </w:pPr>
  </w:style>
  <w:style w:type="paragraph" w:styleId="ListNumber2">
    <w:name w:val="List Number 2"/>
    <w:basedOn w:val="Normal"/>
    <w:pPr>
      <w:numPr>
        <w:numId w:val="33"/>
      </w:numPr>
    </w:pPr>
  </w:style>
  <w:style w:type="paragraph" w:styleId="ListNumber3">
    <w:name w:val="List Number 3"/>
    <w:basedOn w:val="Normal"/>
    <w:pPr>
      <w:numPr>
        <w:numId w:val="34"/>
      </w:numPr>
    </w:pPr>
  </w:style>
  <w:style w:type="paragraph" w:styleId="ListNumber4">
    <w:name w:val="List Number 4"/>
    <w:basedOn w:val="Normal"/>
    <w:pPr>
      <w:numPr>
        <w:numId w:val="35"/>
      </w:numPr>
    </w:pPr>
  </w:style>
  <w:style w:type="paragraph" w:styleId="ListNumber5">
    <w:name w:val="List Number 5"/>
    <w:basedOn w:val="Normal"/>
    <w:pPr>
      <w:numPr>
        <w:numId w:val="3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HeaderChar">
    <w:name w:val="Header Char"/>
    <w:link w:val="Header"/>
    <w:uiPriority w:val="99"/>
    <w:rsid w:val="00626E86"/>
    <w:rPr>
      <w:rFonts w:ascii="Times" w:hAnsi="Times"/>
      <w:sz w:val="24"/>
      <w:lang w:val="en-GB" w:eastAsia="en-US"/>
    </w:rPr>
  </w:style>
  <w:style w:type="character" w:styleId="CommentReference">
    <w:name w:val="annotation reference"/>
    <w:rsid w:val="00EF037A"/>
    <w:rPr>
      <w:sz w:val="16"/>
      <w:szCs w:val="16"/>
    </w:rPr>
  </w:style>
  <w:style w:type="paragraph" w:styleId="CommentSubject">
    <w:name w:val="annotation subject"/>
    <w:basedOn w:val="CommentText"/>
    <w:next w:val="CommentText"/>
    <w:link w:val="CommentSubjectChar"/>
    <w:rsid w:val="00EF037A"/>
    <w:rPr>
      <w:b/>
      <w:bCs/>
    </w:rPr>
  </w:style>
  <w:style w:type="character" w:customStyle="1" w:styleId="CommentTextChar">
    <w:name w:val="Comment Text Char"/>
    <w:link w:val="CommentText"/>
    <w:semiHidden/>
    <w:rsid w:val="00EF037A"/>
    <w:rPr>
      <w:rFonts w:ascii="Times" w:hAnsi="Times"/>
      <w:lang w:eastAsia="en-US"/>
    </w:rPr>
  </w:style>
  <w:style w:type="character" w:customStyle="1" w:styleId="CommentSubjectChar">
    <w:name w:val="Comment Subject Char"/>
    <w:link w:val="CommentSubject"/>
    <w:rsid w:val="00EF037A"/>
    <w:rPr>
      <w:rFonts w:ascii="Times" w:hAnsi="Times"/>
      <w:b/>
      <w:bCs/>
      <w:lang w:eastAsia="en-US"/>
    </w:rPr>
  </w:style>
  <w:style w:type="paragraph" w:styleId="BalloonText">
    <w:name w:val="Balloon Text"/>
    <w:basedOn w:val="Normal"/>
    <w:link w:val="BalloonTextChar"/>
    <w:rsid w:val="00EF037A"/>
    <w:pPr>
      <w:spacing w:after="0"/>
    </w:pPr>
    <w:rPr>
      <w:rFonts w:ascii="Tahoma" w:hAnsi="Tahoma" w:cs="Tahoma"/>
      <w:sz w:val="16"/>
      <w:szCs w:val="16"/>
    </w:rPr>
  </w:style>
  <w:style w:type="character" w:customStyle="1" w:styleId="BalloonTextChar">
    <w:name w:val="Balloon Text Char"/>
    <w:link w:val="BalloonText"/>
    <w:rsid w:val="00EF037A"/>
    <w:rPr>
      <w:rFonts w:ascii="Tahoma" w:hAnsi="Tahoma" w:cs="Tahoma"/>
      <w:sz w:val="16"/>
      <w:szCs w:val="16"/>
      <w:lang w:eastAsia="en-US"/>
    </w:rPr>
  </w:style>
  <w:style w:type="character" w:customStyle="1" w:styleId="HTMLPreformattedChar">
    <w:name w:val="HTML Preformatted Char"/>
    <w:basedOn w:val="DefaultParagraphFont"/>
    <w:link w:val="HTMLPreformatted"/>
    <w:uiPriority w:val="99"/>
    <w:rsid w:val="00A523D8"/>
    <w:rPr>
      <w:rFonts w:ascii="Courier New" w:hAnsi="Courier New" w:cs="Courier New"/>
      <w:lang w:val="en-GB" w:eastAsia="en-US"/>
    </w:rPr>
  </w:style>
  <w:style w:type="character" w:customStyle="1" w:styleId="citationref">
    <w:name w:val="citationref"/>
    <w:basedOn w:val="DefaultParagraphFont"/>
    <w:rsid w:val="007B24CC"/>
  </w:style>
  <w:style w:type="character" w:customStyle="1" w:styleId="internalref">
    <w:name w:val="internalref"/>
    <w:basedOn w:val="DefaultParagraphFont"/>
    <w:rsid w:val="007B24CC"/>
  </w:style>
  <w:style w:type="character" w:customStyle="1" w:styleId="mi">
    <w:name w:val="mi"/>
    <w:basedOn w:val="DefaultParagraphFont"/>
    <w:rsid w:val="007B24CC"/>
  </w:style>
  <w:style w:type="character" w:customStyle="1" w:styleId="mo">
    <w:name w:val="mo"/>
    <w:basedOn w:val="DefaultParagraphFont"/>
    <w:rsid w:val="007B24CC"/>
  </w:style>
  <w:style w:type="character" w:customStyle="1" w:styleId="collabsible-text">
    <w:name w:val="collabsible-text"/>
    <w:basedOn w:val="DefaultParagraphFont"/>
    <w:rsid w:val="0094532F"/>
  </w:style>
  <w:style w:type="character" w:customStyle="1" w:styleId="PlainTextChar">
    <w:name w:val="Plain Text Char"/>
    <w:basedOn w:val="DefaultParagraphFont"/>
    <w:link w:val="PlainText"/>
    <w:uiPriority w:val="99"/>
    <w:rsid w:val="0094532F"/>
    <w:rPr>
      <w:rFonts w:ascii="Courier New" w:hAnsi="Courier New" w:cs="Courier New"/>
      <w:lang w:val="en-GB" w:eastAsia="en-US"/>
    </w:rPr>
  </w:style>
  <w:style w:type="paragraph" w:styleId="NoSpacing">
    <w:name w:val="No Spacing"/>
    <w:link w:val="NoSpacingChar"/>
    <w:uiPriority w:val="1"/>
    <w:qFormat/>
    <w:rsid w:val="00BB43A3"/>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BB43A3"/>
    <w:rPr>
      <w:rFonts w:asciiTheme="minorHAnsi" w:eastAsiaTheme="minorEastAsia" w:hAnsiTheme="minorHAnsi" w:cstheme="minorBidi"/>
      <w:sz w:val="22"/>
      <w:szCs w:val="22"/>
      <w:lang w:val="en-US" w:eastAsia="ja-JP"/>
    </w:rPr>
  </w:style>
  <w:style w:type="paragraph" w:customStyle="1" w:styleId="2F0CEB36E16C4F909238E586B6529B65">
    <w:name w:val="2F0CEB36E16C4F909238E586B6529B65"/>
    <w:rsid w:val="003B7F84"/>
    <w:pPr>
      <w:spacing w:after="200" w:line="276" w:lineRule="auto"/>
    </w:pPr>
    <w:rPr>
      <w:rFonts w:asciiTheme="minorHAnsi" w:eastAsiaTheme="minorEastAsia" w:hAnsiTheme="minorHAnsi" w:cstheme="minorBidi"/>
      <w:sz w:val="22"/>
      <w:szCs w:val="22"/>
      <w:lang w:val="en-US" w:eastAsia="en-US"/>
    </w:rPr>
  </w:style>
  <w:style w:type="character" w:styleId="EndnoteReference">
    <w:name w:val="endnote reference"/>
    <w:basedOn w:val="DefaultParagraphFont"/>
    <w:semiHidden/>
    <w:unhideWhenUsed/>
    <w:rsid w:val="00110237"/>
    <w:rPr>
      <w:vertAlign w:val="superscript"/>
    </w:rPr>
  </w:style>
  <w:style w:type="paragraph" w:styleId="ListParagraph">
    <w:name w:val="List Paragraph"/>
    <w:basedOn w:val="Normal"/>
    <w:uiPriority w:val="34"/>
    <w:qFormat/>
    <w:rsid w:val="00647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293236">
      <w:bodyDiv w:val="1"/>
      <w:marLeft w:val="0"/>
      <w:marRight w:val="0"/>
      <w:marTop w:val="0"/>
      <w:marBottom w:val="0"/>
      <w:divBdr>
        <w:top w:val="none" w:sz="0" w:space="0" w:color="auto"/>
        <w:left w:val="none" w:sz="0" w:space="0" w:color="auto"/>
        <w:bottom w:val="none" w:sz="0" w:space="0" w:color="auto"/>
        <w:right w:val="none" w:sz="0" w:space="0" w:color="auto"/>
      </w:divBdr>
      <w:divsChild>
        <w:div w:id="56977047">
          <w:marLeft w:val="0"/>
          <w:marRight w:val="0"/>
          <w:marTop w:val="0"/>
          <w:marBottom w:val="0"/>
          <w:divBdr>
            <w:top w:val="none" w:sz="0" w:space="0" w:color="auto"/>
            <w:left w:val="none" w:sz="0" w:space="0" w:color="auto"/>
            <w:bottom w:val="none" w:sz="0" w:space="0" w:color="auto"/>
            <w:right w:val="none" w:sz="0" w:space="0" w:color="auto"/>
          </w:divBdr>
        </w:div>
        <w:div w:id="280232314">
          <w:marLeft w:val="0"/>
          <w:marRight w:val="0"/>
          <w:marTop w:val="0"/>
          <w:marBottom w:val="0"/>
          <w:divBdr>
            <w:top w:val="none" w:sz="0" w:space="0" w:color="auto"/>
            <w:left w:val="none" w:sz="0" w:space="0" w:color="auto"/>
            <w:bottom w:val="none" w:sz="0" w:space="0" w:color="auto"/>
            <w:right w:val="none" w:sz="0" w:space="0" w:color="auto"/>
          </w:divBdr>
        </w:div>
        <w:div w:id="400913543">
          <w:marLeft w:val="0"/>
          <w:marRight w:val="0"/>
          <w:marTop w:val="0"/>
          <w:marBottom w:val="0"/>
          <w:divBdr>
            <w:top w:val="none" w:sz="0" w:space="0" w:color="auto"/>
            <w:left w:val="none" w:sz="0" w:space="0" w:color="auto"/>
            <w:bottom w:val="none" w:sz="0" w:space="0" w:color="auto"/>
            <w:right w:val="none" w:sz="0" w:space="0" w:color="auto"/>
          </w:divBdr>
        </w:div>
        <w:div w:id="556890833">
          <w:marLeft w:val="0"/>
          <w:marRight w:val="0"/>
          <w:marTop w:val="0"/>
          <w:marBottom w:val="0"/>
          <w:divBdr>
            <w:top w:val="none" w:sz="0" w:space="0" w:color="auto"/>
            <w:left w:val="none" w:sz="0" w:space="0" w:color="auto"/>
            <w:bottom w:val="none" w:sz="0" w:space="0" w:color="auto"/>
            <w:right w:val="none" w:sz="0" w:space="0" w:color="auto"/>
          </w:divBdr>
        </w:div>
        <w:div w:id="1077358081">
          <w:marLeft w:val="0"/>
          <w:marRight w:val="0"/>
          <w:marTop w:val="0"/>
          <w:marBottom w:val="0"/>
          <w:divBdr>
            <w:top w:val="none" w:sz="0" w:space="0" w:color="auto"/>
            <w:left w:val="none" w:sz="0" w:space="0" w:color="auto"/>
            <w:bottom w:val="none" w:sz="0" w:space="0" w:color="auto"/>
            <w:right w:val="none" w:sz="0" w:space="0" w:color="auto"/>
          </w:divBdr>
        </w:div>
        <w:div w:id="1124008667">
          <w:marLeft w:val="0"/>
          <w:marRight w:val="0"/>
          <w:marTop w:val="0"/>
          <w:marBottom w:val="0"/>
          <w:divBdr>
            <w:top w:val="none" w:sz="0" w:space="0" w:color="auto"/>
            <w:left w:val="none" w:sz="0" w:space="0" w:color="auto"/>
            <w:bottom w:val="none" w:sz="0" w:space="0" w:color="auto"/>
            <w:right w:val="none" w:sz="0" w:space="0" w:color="auto"/>
          </w:divBdr>
        </w:div>
        <w:div w:id="1735739481">
          <w:marLeft w:val="0"/>
          <w:marRight w:val="0"/>
          <w:marTop w:val="0"/>
          <w:marBottom w:val="0"/>
          <w:divBdr>
            <w:top w:val="none" w:sz="0" w:space="0" w:color="auto"/>
            <w:left w:val="none" w:sz="0" w:space="0" w:color="auto"/>
            <w:bottom w:val="none" w:sz="0" w:space="0" w:color="auto"/>
            <w:right w:val="none" w:sz="0" w:space="0" w:color="auto"/>
          </w:divBdr>
        </w:div>
        <w:div w:id="1743527542">
          <w:marLeft w:val="0"/>
          <w:marRight w:val="0"/>
          <w:marTop w:val="0"/>
          <w:marBottom w:val="0"/>
          <w:divBdr>
            <w:top w:val="none" w:sz="0" w:space="0" w:color="auto"/>
            <w:left w:val="none" w:sz="0" w:space="0" w:color="auto"/>
            <w:bottom w:val="none" w:sz="0" w:space="0" w:color="auto"/>
            <w:right w:val="none" w:sz="0" w:space="0" w:color="auto"/>
          </w:divBdr>
        </w:div>
        <w:div w:id="1780099268">
          <w:marLeft w:val="0"/>
          <w:marRight w:val="0"/>
          <w:marTop w:val="0"/>
          <w:marBottom w:val="0"/>
          <w:divBdr>
            <w:top w:val="none" w:sz="0" w:space="0" w:color="auto"/>
            <w:left w:val="none" w:sz="0" w:space="0" w:color="auto"/>
            <w:bottom w:val="none" w:sz="0" w:space="0" w:color="auto"/>
            <w:right w:val="none" w:sz="0" w:space="0" w:color="auto"/>
          </w:divBdr>
        </w:div>
        <w:div w:id="1847667706">
          <w:marLeft w:val="0"/>
          <w:marRight w:val="0"/>
          <w:marTop w:val="0"/>
          <w:marBottom w:val="0"/>
          <w:divBdr>
            <w:top w:val="none" w:sz="0" w:space="0" w:color="auto"/>
            <w:left w:val="none" w:sz="0" w:space="0" w:color="auto"/>
            <w:bottom w:val="none" w:sz="0" w:space="0" w:color="auto"/>
            <w:right w:val="none" w:sz="0" w:space="0" w:color="auto"/>
          </w:divBdr>
        </w:div>
      </w:divsChild>
    </w:div>
    <w:div w:id="566847335">
      <w:bodyDiv w:val="1"/>
      <w:marLeft w:val="0"/>
      <w:marRight w:val="0"/>
      <w:marTop w:val="0"/>
      <w:marBottom w:val="0"/>
      <w:divBdr>
        <w:top w:val="none" w:sz="0" w:space="0" w:color="auto"/>
        <w:left w:val="none" w:sz="0" w:space="0" w:color="auto"/>
        <w:bottom w:val="none" w:sz="0" w:space="0" w:color="auto"/>
        <w:right w:val="none" w:sz="0" w:space="0" w:color="auto"/>
      </w:divBdr>
    </w:div>
    <w:div w:id="574779905">
      <w:bodyDiv w:val="1"/>
      <w:marLeft w:val="0"/>
      <w:marRight w:val="0"/>
      <w:marTop w:val="0"/>
      <w:marBottom w:val="0"/>
      <w:divBdr>
        <w:top w:val="none" w:sz="0" w:space="0" w:color="auto"/>
        <w:left w:val="none" w:sz="0" w:space="0" w:color="auto"/>
        <w:bottom w:val="none" w:sz="0" w:space="0" w:color="auto"/>
        <w:right w:val="none" w:sz="0" w:space="0" w:color="auto"/>
      </w:divBdr>
      <w:divsChild>
        <w:div w:id="192307240">
          <w:marLeft w:val="0"/>
          <w:marRight w:val="0"/>
          <w:marTop w:val="0"/>
          <w:marBottom w:val="0"/>
          <w:divBdr>
            <w:top w:val="none" w:sz="0" w:space="0" w:color="auto"/>
            <w:left w:val="none" w:sz="0" w:space="0" w:color="auto"/>
            <w:bottom w:val="none" w:sz="0" w:space="0" w:color="auto"/>
            <w:right w:val="none" w:sz="0" w:space="0" w:color="auto"/>
          </w:divBdr>
        </w:div>
        <w:div w:id="229317384">
          <w:marLeft w:val="0"/>
          <w:marRight w:val="0"/>
          <w:marTop w:val="0"/>
          <w:marBottom w:val="0"/>
          <w:divBdr>
            <w:top w:val="none" w:sz="0" w:space="0" w:color="auto"/>
            <w:left w:val="none" w:sz="0" w:space="0" w:color="auto"/>
            <w:bottom w:val="none" w:sz="0" w:space="0" w:color="auto"/>
            <w:right w:val="none" w:sz="0" w:space="0" w:color="auto"/>
          </w:divBdr>
        </w:div>
        <w:div w:id="274487807">
          <w:marLeft w:val="0"/>
          <w:marRight w:val="0"/>
          <w:marTop w:val="0"/>
          <w:marBottom w:val="0"/>
          <w:divBdr>
            <w:top w:val="none" w:sz="0" w:space="0" w:color="auto"/>
            <w:left w:val="none" w:sz="0" w:space="0" w:color="auto"/>
            <w:bottom w:val="none" w:sz="0" w:space="0" w:color="auto"/>
            <w:right w:val="none" w:sz="0" w:space="0" w:color="auto"/>
          </w:divBdr>
        </w:div>
        <w:div w:id="1398702038">
          <w:marLeft w:val="0"/>
          <w:marRight w:val="0"/>
          <w:marTop w:val="0"/>
          <w:marBottom w:val="0"/>
          <w:divBdr>
            <w:top w:val="none" w:sz="0" w:space="0" w:color="auto"/>
            <w:left w:val="none" w:sz="0" w:space="0" w:color="auto"/>
            <w:bottom w:val="none" w:sz="0" w:space="0" w:color="auto"/>
            <w:right w:val="none" w:sz="0" w:space="0" w:color="auto"/>
          </w:divBdr>
        </w:div>
        <w:div w:id="1474639602">
          <w:marLeft w:val="0"/>
          <w:marRight w:val="0"/>
          <w:marTop w:val="0"/>
          <w:marBottom w:val="0"/>
          <w:divBdr>
            <w:top w:val="none" w:sz="0" w:space="0" w:color="auto"/>
            <w:left w:val="none" w:sz="0" w:space="0" w:color="auto"/>
            <w:bottom w:val="none" w:sz="0" w:space="0" w:color="auto"/>
            <w:right w:val="none" w:sz="0" w:space="0" w:color="auto"/>
          </w:divBdr>
        </w:div>
        <w:div w:id="1694302427">
          <w:marLeft w:val="0"/>
          <w:marRight w:val="0"/>
          <w:marTop w:val="0"/>
          <w:marBottom w:val="0"/>
          <w:divBdr>
            <w:top w:val="none" w:sz="0" w:space="0" w:color="auto"/>
            <w:left w:val="none" w:sz="0" w:space="0" w:color="auto"/>
            <w:bottom w:val="none" w:sz="0" w:space="0" w:color="auto"/>
            <w:right w:val="none" w:sz="0" w:space="0" w:color="auto"/>
          </w:divBdr>
        </w:div>
      </w:divsChild>
    </w:div>
    <w:div w:id="600259901">
      <w:bodyDiv w:val="1"/>
      <w:marLeft w:val="0"/>
      <w:marRight w:val="0"/>
      <w:marTop w:val="0"/>
      <w:marBottom w:val="0"/>
      <w:divBdr>
        <w:top w:val="none" w:sz="0" w:space="0" w:color="auto"/>
        <w:left w:val="none" w:sz="0" w:space="0" w:color="auto"/>
        <w:bottom w:val="none" w:sz="0" w:space="0" w:color="auto"/>
        <w:right w:val="none" w:sz="0" w:space="0" w:color="auto"/>
      </w:divBdr>
    </w:div>
    <w:div w:id="1003237740">
      <w:bodyDiv w:val="1"/>
      <w:marLeft w:val="0"/>
      <w:marRight w:val="0"/>
      <w:marTop w:val="0"/>
      <w:marBottom w:val="0"/>
      <w:divBdr>
        <w:top w:val="none" w:sz="0" w:space="0" w:color="auto"/>
        <w:left w:val="none" w:sz="0" w:space="0" w:color="auto"/>
        <w:bottom w:val="none" w:sz="0" w:space="0" w:color="auto"/>
        <w:right w:val="none" w:sz="0" w:space="0" w:color="auto"/>
      </w:divBdr>
      <w:divsChild>
        <w:div w:id="494416612">
          <w:marLeft w:val="0"/>
          <w:marRight w:val="0"/>
          <w:marTop w:val="0"/>
          <w:marBottom w:val="0"/>
          <w:divBdr>
            <w:top w:val="none" w:sz="0" w:space="0" w:color="auto"/>
            <w:left w:val="none" w:sz="0" w:space="0" w:color="auto"/>
            <w:bottom w:val="none" w:sz="0" w:space="0" w:color="auto"/>
            <w:right w:val="none" w:sz="0" w:space="0" w:color="auto"/>
          </w:divBdr>
        </w:div>
        <w:div w:id="1545364805">
          <w:marLeft w:val="0"/>
          <w:marRight w:val="0"/>
          <w:marTop w:val="0"/>
          <w:marBottom w:val="0"/>
          <w:divBdr>
            <w:top w:val="none" w:sz="0" w:space="0" w:color="auto"/>
            <w:left w:val="none" w:sz="0" w:space="0" w:color="auto"/>
            <w:bottom w:val="none" w:sz="0" w:space="0" w:color="auto"/>
            <w:right w:val="none" w:sz="0" w:space="0" w:color="auto"/>
          </w:divBdr>
        </w:div>
      </w:divsChild>
    </w:div>
    <w:div w:id="1110397263">
      <w:bodyDiv w:val="1"/>
      <w:marLeft w:val="0"/>
      <w:marRight w:val="0"/>
      <w:marTop w:val="0"/>
      <w:marBottom w:val="0"/>
      <w:divBdr>
        <w:top w:val="none" w:sz="0" w:space="0" w:color="auto"/>
        <w:left w:val="none" w:sz="0" w:space="0" w:color="auto"/>
        <w:bottom w:val="none" w:sz="0" w:space="0" w:color="auto"/>
        <w:right w:val="none" w:sz="0" w:space="0" w:color="auto"/>
      </w:divBdr>
    </w:div>
    <w:div w:id="1298293044">
      <w:bodyDiv w:val="1"/>
      <w:marLeft w:val="0"/>
      <w:marRight w:val="0"/>
      <w:marTop w:val="0"/>
      <w:marBottom w:val="0"/>
      <w:divBdr>
        <w:top w:val="none" w:sz="0" w:space="0" w:color="auto"/>
        <w:left w:val="none" w:sz="0" w:space="0" w:color="auto"/>
        <w:bottom w:val="none" w:sz="0" w:space="0" w:color="auto"/>
        <w:right w:val="none" w:sz="0" w:space="0" w:color="auto"/>
      </w:divBdr>
      <w:divsChild>
        <w:div w:id="236213089">
          <w:marLeft w:val="0"/>
          <w:marRight w:val="0"/>
          <w:marTop w:val="0"/>
          <w:marBottom w:val="0"/>
          <w:divBdr>
            <w:top w:val="none" w:sz="0" w:space="0" w:color="auto"/>
            <w:left w:val="none" w:sz="0" w:space="0" w:color="auto"/>
            <w:bottom w:val="none" w:sz="0" w:space="0" w:color="auto"/>
            <w:right w:val="none" w:sz="0" w:space="0" w:color="auto"/>
          </w:divBdr>
        </w:div>
        <w:div w:id="253131556">
          <w:marLeft w:val="0"/>
          <w:marRight w:val="0"/>
          <w:marTop w:val="0"/>
          <w:marBottom w:val="0"/>
          <w:divBdr>
            <w:top w:val="none" w:sz="0" w:space="0" w:color="auto"/>
            <w:left w:val="none" w:sz="0" w:space="0" w:color="auto"/>
            <w:bottom w:val="none" w:sz="0" w:space="0" w:color="auto"/>
            <w:right w:val="none" w:sz="0" w:space="0" w:color="auto"/>
          </w:divBdr>
        </w:div>
        <w:div w:id="585652407">
          <w:marLeft w:val="0"/>
          <w:marRight w:val="0"/>
          <w:marTop w:val="0"/>
          <w:marBottom w:val="0"/>
          <w:divBdr>
            <w:top w:val="none" w:sz="0" w:space="0" w:color="auto"/>
            <w:left w:val="none" w:sz="0" w:space="0" w:color="auto"/>
            <w:bottom w:val="none" w:sz="0" w:space="0" w:color="auto"/>
            <w:right w:val="none" w:sz="0" w:space="0" w:color="auto"/>
          </w:divBdr>
        </w:div>
        <w:div w:id="844323588">
          <w:marLeft w:val="0"/>
          <w:marRight w:val="0"/>
          <w:marTop w:val="0"/>
          <w:marBottom w:val="0"/>
          <w:divBdr>
            <w:top w:val="none" w:sz="0" w:space="0" w:color="auto"/>
            <w:left w:val="none" w:sz="0" w:space="0" w:color="auto"/>
            <w:bottom w:val="none" w:sz="0" w:space="0" w:color="auto"/>
            <w:right w:val="none" w:sz="0" w:space="0" w:color="auto"/>
          </w:divBdr>
        </w:div>
        <w:div w:id="949700400">
          <w:marLeft w:val="0"/>
          <w:marRight w:val="0"/>
          <w:marTop w:val="0"/>
          <w:marBottom w:val="0"/>
          <w:divBdr>
            <w:top w:val="none" w:sz="0" w:space="0" w:color="auto"/>
            <w:left w:val="none" w:sz="0" w:space="0" w:color="auto"/>
            <w:bottom w:val="none" w:sz="0" w:space="0" w:color="auto"/>
            <w:right w:val="none" w:sz="0" w:space="0" w:color="auto"/>
          </w:divBdr>
        </w:div>
        <w:div w:id="1108235335">
          <w:marLeft w:val="0"/>
          <w:marRight w:val="0"/>
          <w:marTop w:val="0"/>
          <w:marBottom w:val="0"/>
          <w:divBdr>
            <w:top w:val="none" w:sz="0" w:space="0" w:color="auto"/>
            <w:left w:val="none" w:sz="0" w:space="0" w:color="auto"/>
            <w:bottom w:val="none" w:sz="0" w:space="0" w:color="auto"/>
            <w:right w:val="none" w:sz="0" w:space="0" w:color="auto"/>
          </w:divBdr>
        </w:div>
        <w:div w:id="1163206266">
          <w:marLeft w:val="0"/>
          <w:marRight w:val="0"/>
          <w:marTop w:val="0"/>
          <w:marBottom w:val="0"/>
          <w:divBdr>
            <w:top w:val="none" w:sz="0" w:space="0" w:color="auto"/>
            <w:left w:val="none" w:sz="0" w:space="0" w:color="auto"/>
            <w:bottom w:val="none" w:sz="0" w:space="0" w:color="auto"/>
            <w:right w:val="none" w:sz="0" w:space="0" w:color="auto"/>
          </w:divBdr>
        </w:div>
        <w:div w:id="1485505526">
          <w:marLeft w:val="0"/>
          <w:marRight w:val="0"/>
          <w:marTop w:val="0"/>
          <w:marBottom w:val="0"/>
          <w:divBdr>
            <w:top w:val="none" w:sz="0" w:space="0" w:color="auto"/>
            <w:left w:val="none" w:sz="0" w:space="0" w:color="auto"/>
            <w:bottom w:val="none" w:sz="0" w:space="0" w:color="auto"/>
            <w:right w:val="none" w:sz="0" w:space="0" w:color="auto"/>
          </w:divBdr>
        </w:div>
        <w:div w:id="1973319178">
          <w:marLeft w:val="0"/>
          <w:marRight w:val="0"/>
          <w:marTop w:val="0"/>
          <w:marBottom w:val="0"/>
          <w:divBdr>
            <w:top w:val="none" w:sz="0" w:space="0" w:color="auto"/>
            <w:left w:val="none" w:sz="0" w:space="0" w:color="auto"/>
            <w:bottom w:val="none" w:sz="0" w:space="0" w:color="auto"/>
            <w:right w:val="none" w:sz="0" w:space="0" w:color="auto"/>
          </w:divBdr>
        </w:div>
      </w:divsChild>
    </w:div>
    <w:div w:id="1390618707">
      <w:bodyDiv w:val="1"/>
      <w:marLeft w:val="0"/>
      <w:marRight w:val="0"/>
      <w:marTop w:val="0"/>
      <w:marBottom w:val="0"/>
      <w:divBdr>
        <w:top w:val="none" w:sz="0" w:space="0" w:color="auto"/>
        <w:left w:val="none" w:sz="0" w:space="0" w:color="auto"/>
        <w:bottom w:val="none" w:sz="0" w:space="0" w:color="auto"/>
        <w:right w:val="none" w:sz="0" w:space="0" w:color="auto"/>
      </w:divBdr>
      <w:divsChild>
        <w:div w:id="401802255">
          <w:marLeft w:val="0"/>
          <w:marRight w:val="0"/>
          <w:marTop w:val="0"/>
          <w:marBottom w:val="0"/>
          <w:divBdr>
            <w:top w:val="none" w:sz="0" w:space="0" w:color="auto"/>
            <w:left w:val="none" w:sz="0" w:space="0" w:color="auto"/>
            <w:bottom w:val="none" w:sz="0" w:space="0" w:color="auto"/>
            <w:right w:val="none" w:sz="0" w:space="0" w:color="auto"/>
          </w:divBdr>
        </w:div>
        <w:div w:id="503055479">
          <w:marLeft w:val="0"/>
          <w:marRight w:val="0"/>
          <w:marTop w:val="0"/>
          <w:marBottom w:val="0"/>
          <w:divBdr>
            <w:top w:val="none" w:sz="0" w:space="0" w:color="auto"/>
            <w:left w:val="none" w:sz="0" w:space="0" w:color="auto"/>
            <w:bottom w:val="none" w:sz="0" w:space="0" w:color="auto"/>
            <w:right w:val="none" w:sz="0" w:space="0" w:color="auto"/>
          </w:divBdr>
        </w:div>
        <w:div w:id="971446794">
          <w:marLeft w:val="0"/>
          <w:marRight w:val="0"/>
          <w:marTop w:val="0"/>
          <w:marBottom w:val="0"/>
          <w:divBdr>
            <w:top w:val="none" w:sz="0" w:space="0" w:color="auto"/>
            <w:left w:val="none" w:sz="0" w:space="0" w:color="auto"/>
            <w:bottom w:val="none" w:sz="0" w:space="0" w:color="auto"/>
            <w:right w:val="none" w:sz="0" w:space="0" w:color="auto"/>
          </w:divBdr>
        </w:div>
        <w:div w:id="1067411988">
          <w:marLeft w:val="0"/>
          <w:marRight w:val="0"/>
          <w:marTop w:val="0"/>
          <w:marBottom w:val="0"/>
          <w:divBdr>
            <w:top w:val="none" w:sz="0" w:space="0" w:color="auto"/>
            <w:left w:val="none" w:sz="0" w:space="0" w:color="auto"/>
            <w:bottom w:val="none" w:sz="0" w:space="0" w:color="auto"/>
            <w:right w:val="none" w:sz="0" w:space="0" w:color="auto"/>
          </w:divBdr>
        </w:div>
        <w:div w:id="1108309455">
          <w:marLeft w:val="0"/>
          <w:marRight w:val="0"/>
          <w:marTop w:val="0"/>
          <w:marBottom w:val="0"/>
          <w:divBdr>
            <w:top w:val="none" w:sz="0" w:space="0" w:color="auto"/>
            <w:left w:val="none" w:sz="0" w:space="0" w:color="auto"/>
            <w:bottom w:val="none" w:sz="0" w:space="0" w:color="auto"/>
            <w:right w:val="none" w:sz="0" w:space="0" w:color="auto"/>
          </w:divBdr>
        </w:div>
        <w:div w:id="1143035982">
          <w:marLeft w:val="0"/>
          <w:marRight w:val="0"/>
          <w:marTop w:val="0"/>
          <w:marBottom w:val="0"/>
          <w:divBdr>
            <w:top w:val="none" w:sz="0" w:space="0" w:color="auto"/>
            <w:left w:val="none" w:sz="0" w:space="0" w:color="auto"/>
            <w:bottom w:val="none" w:sz="0" w:space="0" w:color="auto"/>
            <w:right w:val="none" w:sz="0" w:space="0" w:color="auto"/>
          </w:divBdr>
        </w:div>
        <w:div w:id="1405647111">
          <w:marLeft w:val="0"/>
          <w:marRight w:val="0"/>
          <w:marTop w:val="0"/>
          <w:marBottom w:val="0"/>
          <w:divBdr>
            <w:top w:val="none" w:sz="0" w:space="0" w:color="auto"/>
            <w:left w:val="none" w:sz="0" w:space="0" w:color="auto"/>
            <w:bottom w:val="none" w:sz="0" w:space="0" w:color="auto"/>
            <w:right w:val="none" w:sz="0" w:space="0" w:color="auto"/>
          </w:divBdr>
        </w:div>
        <w:div w:id="1920407594">
          <w:marLeft w:val="0"/>
          <w:marRight w:val="0"/>
          <w:marTop w:val="0"/>
          <w:marBottom w:val="0"/>
          <w:divBdr>
            <w:top w:val="none" w:sz="0" w:space="0" w:color="auto"/>
            <w:left w:val="none" w:sz="0" w:space="0" w:color="auto"/>
            <w:bottom w:val="none" w:sz="0" w:space="0" w:color="auto"/>
            <w:right w:val="none" w:sz="0" w:space="0" w:color="auto"/>
          </w:divBdr>
        </w:div>
      </w:divsChild>
    </w:div>
    <w:div w:id="1471360859">
      <w:bodyDiv w:val="1"/>
      <w:marLeft w:val="0"/>
      <w:marRight w:val="0"/>
      <w:marTop w:val="0"/>
      <w:marBottom w:val="0"/>
      <w:divBdr>
        <w:top w:val="none" w:sz="0" w:space="0" w:color="auto"/>
        <w:left w:val="none" w:sz="0" w:space="0" w:color="auto"/>
        <w:bottom w:val="none" w:sz="0" w:space="0" w:color="auto"/>
        <w:right w:val="none" w:sz="0" w:space="0" w:color="auto"/>
      </w:divBdr>
      <w:divsChild>
        <w:div w:id="1579484523">
          <w:marLeft w:val="0"/>
          <w:marRight w:val="0"/>
          <w:marTop w:val="0"/>
          <w:marBottom w:val="0"/>
          <w:divBdr>
            <w:top w:val="none" w:sz="0" w:space="0" w:color="auto"/>
            <w:left w:val="none" w:sz="0" w:space="0" w:color="auto"/>
            <w:bottom w:val="none" w:sz="0" w:space="0" w:color="auto"/>
            <w:right w:val="none" w:sz="0" w:space="0" w:color="auto"/>
          </w:divBdr>
          <w:divsChild>
            <w:div w:id="11636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038155">
      <w:bodyDiv w:val="1"/>
      <w:marLeft w:val="0"/>
      <w:marRight w:val="0"/>
      <w:marTop w:val="0"/>
      <w:marBottom w:val="0"/>
      <w:divBdr>
        <w:top w:val="none" w:sz="0" w:space="0" w:color="auto"/>
        <w:left w:val="none" w:sz="0" w:space="0" w:color="auto"/>
        <w:bottom w:val="none" w:sz="0" w:space="0" w:color="auto"/>
        <w:right w:val="none" w:sz="0" w:space="0" w:color="auto"/>
      </w:divBdr>
    </w:div>
    <w:div w:id="1579560719">
      <w:bodyDiv w:val="1"/>
      <w:marLeft w:val="0"/>
      <w:marRight w:val="0"/>
      <w:marTop w:val="0"/>
      <w:marBottom w:val="0"/>
      <w:divBdr>
        <w:top w:val="none" w:sz="0" w:space="0" w:color="auto"/>
        <w:left w:val="none" w:sz="0" w:space="0" w:color="auto"/>
        <w:bottom w:val="none" w:sz="0" w:space="0" w:color="auto"/>
        <w:right w:val="none" w:sz="0" w:space="0" w:color="auto"/>
      </w:divBdr>
    </w:div>
    <w:div w:id="1792821510">
      <w:bodyDiv w:val="1"/>
      <w:marLeft w:val="0"/>
      <w:marRight w:val="0"/>
      <w:marTop w:val="0"/>
      <w:marBottom w:val="0"/>
      <w:divBdr>
        <w:top w:val="none" w:sz="0" w:space="0" w:color="auto"/>
        <w:left w:val="none" w:sz="0" w:space="0" w:color="auto"/>
        <w:bottom w:val="none" w:sz="0" w:space="0" w:color="auto"/>
        <w:right w:val="none" w:sz="0" w:space="0" w:color="auto"/>
      </w:divBdr>
    </w:div>
    <w:div w:id="212900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ti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tif"/><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2.t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tif"/><Relationship Id="rId23" Type="http://schemas.openxmlformats.org/officeDocument/2006/relationships/glossaryDocument" Target="glossary/document.xml"/><Relationship Id="rId10" Type="http://schemas.openxmlformats.org/officeDocument/2006/relationships/image" Target="media/image2.tiff"/><Relationship Id="rId19" Type="http://schemas.openxmlformats.org/officeDocument/2006/relationships/image" Target="media/image11.ti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ti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AC7644BF8341258C87EE063653AFF7"/>
        <w:category>
          <w:name w:val="General"/>
          <w:gallery w:val="placeholder"/>
        </w:category>
        <w:types>
          <w:type w:val="bbPlcHdr"/>
        </w:types>
        <w:behaviors>
          <w:behavior w:val="content"/>
        </w:behaviors>
        <w:guid w:val="{0D370A6F-9E0E-4279-9C25-4169E0B959E6}"/>
      </w:docPartPr>
      <w:docPartBody>
        <w:p w:rsidR="00542AC8" w:rsidRDefault="00B364C9" w:rsidP="00B364C9">
          <w:pPr>
            <w:pStyle w:val="BBAC7644BF8341258C87EE063653AFF7"/>
          </w:pPr>
          <w:r>
            <w:rPr>
              <w:rFonts w:asciiTheme="majorHAnsi" w:hAnsiTheme="majorHAnsi"/>
              <w:sz w:val="18"/>
              <w:szCs w:val="1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A2"/>
    <w:family w:val="roman"/>
    <w:pitch w:val="variable"/>
    <w:sig w:usb0="20002A87" w:usb1="00000000" w:usb2="00000000" w:usb3="00000000" w:csb0="000001F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4C9"/>
    <w:rsid w:val="002244A0"/>
    <w:rsid w:val="003F5B78"/>
    <w:rsid w:val="00542AC8"/>
    <w:rsid w:val="006F5B95"/>
    <w:rsid w:val="00937172"/>
    <w:rsid w:val="00B36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005014EEB64F9281A3610D5A7D0115">
    <w:name w:val="76005014EEB64F9281A3610D5A7D0115"/>
    <w:rsid w:val="00B364C9"/>
  </w:style>
  <w:style w:type="paragraph" w:customStyle="1" w:styleId="FE37801F488C4ACD953633F4C9C4A250">
    <w:name w:val="FE37801F488C4ACD953633F4C9C4A250"/>
    <w:rsid w:val="00B364C9"/>
  </w:style>
  <w:style w:type="paragraph" w:customStyle="1" w:styleId="6A2A28536D9E4B15A935B3D2380C5346">
    <w:name w:val="6A2A28536D9E4B15A935B3D2380C5346"/>
    <w:rsid w:val="00B364C9"/>
  </w:style>
  <w:style w:type="paragraph" w:customStyle="1" w:styleId="BBAC7644BF8341258C87EE063653AFF7">
    <w:name w:val="BBAC7644BF8341258C87EE063653AFF7"/>
    <w:rsid w:val="00B364C9"/>
  </w:style>
  <w:style w:type="paragraph" w:customStyle="1" w:styleId="4D413C9DF1C04E2A8AC5A411AB5C3BA0">
    <w:name w:val="4D413C9DF1C04E2A8AC5A411AB5C3BA0"/>
    <w:rsid w:val="00B364C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005014EEB64F9281A3610D5A7D0115">
    <w:name w:val="76005014EEB64F9281A3610D5A7D0115"/>
    <w:rsid w:val="00B364C9"/>
  </w:style>
  <w:style w:type="paragraph" w:customStyle="1" w:styleId="FE37801F488C4ACD953633F4C9C4A250">
    <w:name w:val="FE37801F488C4ACD953633F4C9C4A250"/>
    <w:rsid w:val="00B364C9"/>
  </w:style>
  <w:style w:type="paragraph" w:customStyle="1" w:styleId="6A2A28536D9E4B15A935B3D2380C5346">
    <w:name w:val="6A2A28536D9E4B15A935B3D2380C5346"/>
    <w:rsid w:val="00B364C9"/>
  </w:style>
  <w:style w:type="paragraph" w:customStyle="1" w:styleId="BBAC7644BF8341258C87EE063653AFF7">
    <w:name w:val="BBAC7644BF8341258C87EE063653AFF7"/>
    <w:rsid w:val="00B364C9"/>
  </w:style>
  <w:style w:type="paragraph" w:customStyle="1" w:styleId="4D413C9DF1C04E2A8AC5A411AB5C3BA0">
    <w:name w:val="4D413C9DF1C04E2A8AC5A411AB5C3BA0"/>
    <w:rsid w:val="00B36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wan</b:Tag>
    <b:SourceType>JournalArticle</b:SourceType>
    <b:Guid>{ACEF810C-0CD8-4784-B855-63C1E777B793}</b:Guid>
    <b:Author>
      <b:Author>
        <b:NameList>
          <b:Person>
            <b:Last>wang</b:Last>
          </b:Person>
        </b:NameList>
      </b:Author>
    </b:Author>
    <b:RefOrder>2</b:RefOrder>
  </b:Source>
  <b:Source>
    <b:Tag>1</b:Tag>
    <b:SourceType>JournalArticle</b:SourceType>
    <b:Guid>{3DE84E7E-BA51-43E3-9976-C0800DD125AC}</b:Guid>
    <b:Author>
      <b:Author>
        <b:NameList>
          <b:Person>
            <b:Last>[1]</b:Last>
          </b:Person>
        </b:NameList>
      </b:Author>
    </b:Author>
    <b:RefOrder>3</b:RefOrder>
  </b:Source>
  <b:Source>
    <b:Tag>wan04</b:Tag>
    <b:SourceType>JournalArticle</b:SourceType>
    <b:Guid>{67323EBA-3AA6-44B0-BEE1-56585B4918D2}</b:Guid>
    <b:Author>
      <b:Author>
        <b:NameList>
          <b:Person>
            <b:Last>[1]</b:Last>
          </b:Person>
        </b:NameList>
      </b:Author>
    </b:Author>
    <b:Title>aaa</b:Title>
    <b:JournalName>mm</b:JournalName>
    <b:Year>2004</b:Year>
    <b:Pages>1945-47</b:Pages>
    <b:RefOrder>1</b:RefOrder>
  </b:Source>
</b:Sources>
</file>

<file path=customXml/itemProps1.xml><?xml version="1.0" encoding="utf-8"?>
<ds:datastoreItem xmlns:ds="http://schemas.openxmlformats.org/officeDocument/2006/customXml" ds:itemID="{6AF3571F-4396-4901-BA3C-D9010FE2E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2683</Words>
  <Characters>15297</Characters>
  <Application>Microsoft Office Word</Application>
  <DocSecurity>0</DocSecurity>
  <Lines>127</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PAPERNO</vt:lpstr>
      <vt:lpstr>Preparation and Submission of a Manuscript for the Proceedings</vt:lpstr>
    </vt:vector>
  </TitlesOfParts>
  <Company>IAEA</Company>
  <LinksUpToDate>false</LinksUpToDate>
  <CharactersWithSpaces>17945</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PAPERNO</dc:title>
  <dc:creator>Schneider Ursula</dc:creator>
  <cp:lastModifiedBy>Gulum Tanircan</cp:lastModifiedBy>
  <cp:revision>3</cp:revision>
  <cp:lastPrinted>2018-04-02T05:56:00Z</cp:lastPrinted>
  <dcterms:created xsi:type="dcterms:W3CDTF">2018-05-08T16:21:00Z</dcterms:created>
  <dcterms:modified xsi:type="dcterms:W3CDTF">2018-05-08T16:24:00Z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596bd603-2622-350a-9021-e7120c029a9a</vt:lpwstr>
  </property>
  <property fmtid="{D5CDD505-2E9C-101B-9397-08002B2CF9AE}" pid="4" name="Mendeley Citation Style_1">
    <vt:lpwstr>http://www.zotero.org/styles/soil-dynamics-and-earthquake-engineering</vt:lpwstr>
  </property>
</Properties>
</file>